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73EFF" w14:textId="34C5E276" w:rsidR="00EA3FB9" w:rsidRPr="00F87077" w:rsidRDefault="00EA3FB9" w:rsidP="00EA3FB9">
      <w:pPr>
        <w:pStyle w:val="TextFlushLeft"/>
        <w:rPr>
          <w:b/>
          <w:bCs/>
          <w:sz w:val="36"/>
          <w:szCs w:val="36"/>
          <w:lang w:val="it-IT"/>
        </w:rPr>
      </w:pPr>
      <w:r w:rsidRPr="00F87077">
        <w:rPr>
          <w:b/>
          <w:bCs/>
          <w:sz w:val="36"/>
          <w:szCs w:val="36"/>
          <w:lang w:val="it-IT"/>
        </w:rPr>
        <w:t>EFFETT</w:t>
      </w:r>
      <w:r w:rsidR="001F7D86" w:rsidRPr="00F87077">
        <w:rPr>
          <w:b/>
          <w:bCs/>
          <w:sz w:val="36"/>
          <w:szCs w:val="36"/>
          <w:lang w:val="it-IT"/>
        </w:rPr>
        <w:t>I</w:t>
      </w:r>
      <w:r w:rsidRPr="00F87077">
        <w:rPr>
          <w:b/>
          <w:bCs/>
          <w:sz w:val="36"/>
          <w:szCs w:val="36"/>
          <w:lang w:val="it-IT"/>
        </w:rPr>
        <w:t xml:space="preserve"> A LUNGO TERMINE DELLO SHARED PARENTING SULLA SALUTE DEI FIGLI</w:t>
      </w:r>
    </w:p>
    <w:p w14:paraId="786C3FD2" w14:textId="77777777" w:rsidR="00EA3FB9" w:rsidRPr="00F87077" w:rsidRDefault="00EA3FB9" w:rsidP="00EA3FB9">
      <w:pPr>
        <w:pStyle w:val="TextFlushLeft"/>
        <w:rPr>
          <w:lang w:val="it-IT"/>
        </w:rPr>
      </w:pPr>
    </w:p>
    <w:p w14:paraId="14F1D338" w14:textId="23D2BDFA" w:rsidR="00EA3FB9" w:rsidRPr="00F87077" w:rsidRDefault="00EA3FB9" w:rsidP="00EA3FB9">
      <w:pPr>
        <w:pStyle w:val="TextFlushLeft"/>
        <w:rPr>
          <w:lang w:val="it-IT"/>
        </w:rPr>
      </w:pPr>
      <w:r w:rsidRPr="00F87077">
        <w:rPr>
          <w:lang w:val="it-IT"/>
        </w:rPr>
        <w:t xml:space="preserve">Molti studi indicano che il divorzio ha in media un impatto negativo sui figli ma in realtà vi sono differenti interpretazioni delle conseguenze per bambini e ragazzi: in particolare ci si chiede se questo impatto </w:t>
      </w:r>
      <w:proofErr w:type="gramStart"/>
      <w:r w:rsidRPr="00F87077">
        <w:rPr>
          <w:lang w:val="it-IT"/>
        </w:rPr>
        <w:t>negativo  sorg</w:t>
      </w:r>
      <w:r w:rsidR="001F7D86" w:rsidRPr="00F87077">
        <w:rPr>
          <w:lang w:val="it-IT"/>
        </w:rPr>
        <w:t>a</w:t>
      </w:r>
      <w:proofErr w:type="gramEnd"/>
      <w:r w:rsidRPr="00F87077">
        <w:rPr>
          <w:lang w:val="it-IT"/>
        </w:rPr>
        <w:t xml:space="preserve"> dal divorzio in </w:t>
      </w:r>
      <w:proofErr w:type="spellStart"/>
      <w:r w:rsidRPr="00F87077">
        <w:rPr>
          <w:lang w:val="it-IT"/>
        </w:rPr>
        <w:t>sè</w:t>
      </w:r>
      <w:proofErr w:type="spellEnd"/>
      <w:r w:rsidRPr="00F87077">
        <w:rPr>
          <w:lang w:val="it-IT"/>
        </w:rPr>
        <w:t xml:space="preserve"> o, più probabilmente, da alcuni fattori correlati quali la durata e l’evoluzione del processo, il conflitto </w:t>
      </w:r>
      <w:proofErr w:type="spellStart"/>
      <w:r w:rsidRPr="00F87077">
        <w:rPr>
          <w:lang w:val="it-IT"/>
        </w:rPr>
        <w:t>intergenitoriale</w:t>
      </w:r>
      <w:proofErr w:type="spellEnd"/>
      <w:r w:rsidRPr="00F87077">
        <w:rPr>
          <w:lang w:val="it-IT"/>
        </w:rPr>
        <w:t xml:space="preserve"> a lungo termine, una genitorialità inadeguata, la carenza o perdita genitoriale (molto frequente in alcuni Stati).</w:t>
      </w:r>
    </w:p>
    <w:p w14:paraId="0E819F32" w14:textId="0E8C594C" w:rsidR="00EA3FB9" w:rsidRPr="00F87077" w:rsidRDefault="00EA3FB9" w:rsidP="00EA3FB9">
      <w:pPr>
        <w:pStyle w:val="TextFlushLeft"/>
        <w:rPr>
          <w:lang w:val="it-IT"/>
        </w:rPr>
      </w:pPr>
      <w:r w:rsidRPr="00F87077">
        <w:rPr>
          <w:lang w:val="it-IT"/>
        </w:rPr>
        <w:t xml:space="preserve">Analizziamo ora l’influenza dello </w:t>
      </w:r>
      <w:proofErr w:type="spellStart"/>
      <w:r w:rsidRPr="00F87077">
        <w:rPr>
          <w:lang w:val="it-IT"/>
        </w:rPr>
        <w:t>shared</w:t>
      </w:r>
      <w:proofErr w:type="spellEnd"/>
      <w:r w:rsidRPr="00F87077">
        <w:rPr>
          <w:lang w:val="it-IT"/>
        </w:rPr>
        <w:t xml:space="preserve"> </w:t>
      </w:r>
      <w:proofErr w:type="spellStart"/>
      <w:r w:rsidRPr="00F87077">
        <w:rPr>
          <w:lang w:val="it-IT"/>
        </w:rPr>
        <w:t>parenting</w:t>
      </w:r>
      <w:proofErr w:type="spellEnd"/>
      <w:r w:rsidRPr="00F87077">
        <w:rPr>
          <w:lang w:val="it-IT"/>
        </w:rPr>
        <w:t xml:space="preserve"> su alcuni eventi precoci avversi.</w:t>
      </w:r>
    </w:p>
    <w:p w14:paraId="394A772D" w14:textId="77777777" w:rsidR="001F7D86" w:rsidRPr="00F87077" w:rsidRDefault="001F7D86" w:rsidP="00EA3FB9">
      <w:pPr>
        <w:pStyle w:val="TextFlushLeft"/>
        <w:rPr>
          <w:lang w:val="it-IT"/>
        </w:rPr>
      </w:pPr>
    </w:p>
    <w:p w14:paraId="44231AAD" w14:textId="77777777" w:rsidR="00EA3FB9" w:rsidRPr="00F87077" w:rsidRDefault="00EA3FB9" w:rsidP="00EA3FB9">
      <w:pPr>
        <w:pStyle w:val="TextFlushLeft"/>
        <w:rPr>
          <w:b/>
          <w:bCs/>
          <w:lang w:val="it-IT"/>
        </w:rPr>
      </w:pPr>
      <w:r w:rsidRPr="00F87077">
        <w:rPr>
          <w:b/>
          <w:bCs/>
          <w:lang w:val="it-IT"/>
        </w:rPr>
        <w:t xml:space="preserve">PERDITA GENITORIALE-PARENTAL LOSS </w:t>
      </w:r>
    </w:p>
    <w:p w14:paraId="34A7C284" w14:textId="77777777" w:rsidR="00EA3FB9" w:rsidRPr="00F87077" w:rsidRDefault="00EA3FB9" w:rsidP="00EA3FB9">
      <w:pPr>
        <w:pStyle w:val="TextFlushLeft"/>
        <w:rPr>
          <w:lang w:val="it-IT"/>
        </w:rPr>
      </w:pPr>
      <w:r w:rsidRPr="00F87077">
        <w:rPr>
          <w:lang w:val="it-IT"/>
        </w:rPr>
        <w:t xml:space="preserve">L’effetto preventive dello </w:t>
      </w:r>
      <w:proofErr w:type="spellStart"/>
      <w:r w:rsidRPr="00F87077">
        <w:rPr>
          <w:lang w:val="it-IT"/>
        </w:rPr>
        <w:t>shared</w:t>
      </w:r>
      <w:proofErr w:type="spellEnd"/>
      <w:r w:rsidRPr="00F87077">
        <w:rPr>
          <w:lang w:val="it-IT"/>
        </w:rPr>
        <w:t xml:space="preserve"> </w:t>
      </w:r>
      <w:proofErr w:type="spellStart"/>
      <w:r w:rsidRPr="00F87077">
        <w:rPr>
          <w:lang w:val="it-IT"/>
        </w:rPr>
        <w:t>parenting</w:t>
      </w:r>
      <w:proofErr w:type="spellEnd"/>
      <w:r w:rsidRPr="00F87077">
        <w:rPr>
          <w:lang w:val="it-IT"/>
        </w:rPr>
        <w:t xml:space="preserve"> sulla perdita genitoriale è chiaro e indiscutibile: c’è infatti una stretta correlazione inversa fra </w:t>
      </w:r>
      <w:proofErr w:type="spellStart"/>
      <w:r w:rsidRPr="00F87077">
        <w:rPr>
          <w:lang w:val="it-IT"/>
        </w:rPr>
        <w:t>shared</w:t>
      </w:r>
      <w:proofErr w:type="spellEnd"/>
      <w:r w:rsidRPr="00F87077">
        <w:rPr>
          <w:lang w:val="it-IT"/>
        </w:rPr>
        <w:t xml:space="preserve"> </w:t>
      </w:r>
      <w:proofErr w:type="spellStart"/>
      <w:r w:rsidRPr="00F87077">
        <w:rPr>
          <w:lang w:val="it-IT"/>
        </w:rPr>
        <w:t>parenting</w:t>
      </w:r>
      <w:proofErr w:type="spellEnd"/>
      <w:r w:rsidRPr="00F87077">
        <w:rPr>
          <w:lang w:val="it-IT"/>
        </w:rPr>
        <w:t xml:space="preserve"> e perdita genitoriale; nei Paesi in cui lo </w:t>
      </w:r>
      <w:proofErr w:type="spellStart"/>
      <w:r w:rsidRPr="00F87077">
        <w:rPr>
          <w:lang w:val="it-IT"/>
        </w:rPr>
        <w:t>shared</w:t>
      </w:r>
      <w:proofErr w:type="spellEnd"/>
      <w:r w:rsidRPr="00F87077">
        <w:rPr>
          <w:lang w:val="it-IT"/>
        </w:rPr>
        <w:t xml:space="preserve"> </w:t>
      </w:r>
      <w:proofErr w:type="spellStart"/>
      <w:r w:rsidRPr="00F87077">
        <w:rPr>
          <w:lang w:val="it-IT"/>
        </w:rPr>
        <w:t>parenting</w:t>
      </w:r>
      <w:proofErr w:type="spellEnd"/>
      <w:r w:rsidRPr="00F87077">
        <w:rPr>
          <w:lang w:val="it-IT"/>
        </w:rPr>
        <w:t xml:space="preserve"> è divenuto comune la perdita genitoriale è diminuita significativamente mentre nei Paesi in cui lo </w:t>
      </w:r>
      <w:proofErr w:type="spellStart"/>
      <w:r w:rsidRPr="00F87077">
        <w:rPr>
          <w:lang w:val="it-IT"/>
        </w:rPr>
        <w:t>shared</w:t>
      </w:r>
      <w:proofErr w:type="spellEnd"/>
      <w:r w:rsidRPr="00F87077">
        <w:rPr>
          <w:lang w:val="it-IT"/>
        </w:rPr>
        <w:t xml:space="preserve"> </w:t>
      </w:r>
      <w:proofErr w:type="spellStart"/>
      <w:r w:rsidRPr="00F87077">
        <w:rPr>
          <w:lang w:val="it-IT"/>
        </w:rPr>
        <w:t>parenting</w:t>
      </w:r>
      <w:proofErr w:type="spellEnd"/>
      <w:r w:rsidRPr="00F87077">
        <w:rPr>
          <w:lang w:val="it-IT"/>
        </w:rPr>
        <w:t xml:space="preserve"> è raro la probabilità di perdita genitoriale è più alta.</w:t>
      </w:r>
    </w:p>
    <w:p w14:paraId="475E49FC" w14:textId="77777777" w:rsidR="00EA3FB9" w:rsidRPr="00F87077" w:rsidRDefault="00EA3FB9" w:rsidP="00EA3FB9">
      <w:pPr>
        <w:pStyle w:val="TextFlushLeft"/>
        <w:rPr>
          <w:lang w:val="it-IT"/>
        </w:rPr>
      </w:pPr>
      <w:proofErr w:type="gramStart"/>
      <w:r w:rsidRPr="00F87077">
        <w:rPr>
          <w:lang w:val="it-IT"/>
        </w:rPr>
        <w:t>Per esempio</w:t>
      </w:r>
      <w:proofErr w:type="gramEnd"/>
      <w:r w:rsidRPr="00F87077">
        <w:rPr>
          <w:lang w:val="it-IT"/>
        </w:rPr>
        <w:t xml:space="preserve"> in Danimarca la perdita genitoriale è progressivamente diminuita fino al 12% ed in Svezia, dopo l’introduzione di leggi specifiche, è scesa al 13%.</w:t>
      </w:r>
    </w:p>
    <w:p w14:paraId="111EE301" w14:textId="2A46532A" w:rsidR="00EA3FB9" w:rsidRPr="00F87077" w:rsidRDefault="00EA3FB9" w:rsidP="00EA3FB9">
      <w:pPr>
        <w:pStyle w:val="TextFlushLeft"/>
        <w:rPr>
          <w:lang w:val="it-IT"/>
        </w:rPr>
      </w:pPr>
      <w:r w:rsidRPr="00F87077">
        <w:rPr>
          <w:lang w:val="it-IT"/>
        </w:rPr>
        <w:t xml:space="preserve">In Paesi dove lo </w:t>
      </w:r>
      <w:proofErr w:type="spellStart"/>
      <w:r w:rsidRPr="00F87077">
        <w:rPr>
          <w:lang w:val="it-IT"/>
        </w:rPr>
        <w:t>shared</w:t>
      </w:r>
      <w:proofErr w:type="spellEnd"/>
      <w:r w:rsidRPr="00F87077">
        <w:rPr>
          <w:lang w:val="it-IT"/>
        </w:rPr>
        <w:t xml:space="preserve"> </w:t>
      </w:r>
      <w:proofErr w:type="spellStart"/>
      <w:r w:rsidRPr="00F87077">
        <w:rPr>
          <w:lang w:val="it-IT"/>
        </w:rPr>
        <w:t>parenting</w:t>
      </w:r>
      <w:proofErr w:type="spellEnd"/>
      <w:r w:rsidRPr="00F87077">
        <w:rPr>
          <w:lang w:val="it-IT"/>
        </w:rPr>
        <w:t xml:space="preserve"> è raro (come l’Italia e altri Paesi europei) la probabilità di Perdita genitori</w:t>
      </w:r>
      <w:r w:rsidR="00C27FEE">
        <w:rPr>
          <w:lang w:val="it-IT"/>
        </w:rPr>
        <w:t>a</w:t>
      </w:r>
      <w:r w:rsidRPr="00F87077">
        <w:rPr>
          <w:lang w:val="it-IT"/>
        </w:rPr>
        <w:t>le a distanza di 10 anni dalla separazione si aggira stabilmente intorno al 30%.</w:t>
      </w:r>
    </w:p>
    <w:p w14:paraId="4E1C154C" w14:textId="3AA7DBD6" w:rsidR="00EA3FB9" w:rsidRPr="00F87077" w:rsidRDefault="00EA3FB9" w:rsidP="00EA3FB9">
      <w:pPr>
        <w:pStyle w:val="TextFlushLeft"/>
        <w:rPr>
          <w:lang w:val="it-IT"/>
        </w:rPr>
      </w:pPr>
      <w:r w:rsidRPr="00F87077">
        <w:rPr>
          <w:lang w:val="it-IT"/>
        </w:rPr>
        <w:t xml:space="preserve">Una interessante ricerca francese osserva che c’è l’1% di probabilità per un figlio di perdere contatto col padre se il giudice in prima udienza ordina uno </w:t>
      </w:r>
      <w:proofErr w:type="spellStart"/>
      <w:r w:rsidRPr="00F87077">
        <w:rPr>
          <w:lang w:val="it-IT"/>
        </w:rPr>
        <w:t>shared</w:t>
      </w:r>
      <w:proofErr w:type="spellEnd"/>
      <w:r w:rsidRPr="00F87077">
        <w:rPr>
          <w:lang w:val="it-IT"/>
        </w:rPr>
        <w:t xml:space="preserve"> </w:t>
      </w:r>
      <w:proofErr w:type="spellStart"/>
      <w:r w:rsidRPr="00F87077">
        <w:rPr>
          <w:lang w:val="it-IT"/>
        </w:rPr>
        <w:t>parenting</w:t>
      </w:r>
      <w:proofErr w:type="spellEnd"/>
      <w:r w:rsidRPr="00F87077">
        <w:rPr>
          <w:lang w:val="it-IT"/>
        </w:rPr>
        <w:t xml:space="preserve"> almeno per i primi sei mesi ma sale al 21% se stabilisce le consuete regole di affido monogenitoriale.</w:t>
      </w:r>
    </w:p>
    <w:p w14:paraId="7471C7ED" w14:textId="77777777" w:rsidR="00EA3FB9" w:rsidRPr="00F87077" w:rsidRDefault="00EA3FB9" w:rsidP="00EA3FB9">
      <w:pPr>
        <w:pStyle w:val="TextFlushLeft"/>
        <w:rPr>
          <w:lang w:val="it-IT"/>
        </w:rPr>
      </w:pPr>
    </w:p>
    <w:p w14:paraId="168203DC" w14:textId="77777777" w:rsidR="00EA3FB9" w:rsidRPr="00F87077" w:rsidRDefault="00EA3FB9" w:rsidP="00EA3FB9">
      <w:pPr>
        <w:pStyle w:val="TextFlushLeft"/>
        <w:rPr>
          <w:lang w:val="it-IT"/>
        </w:rPr>
      </w:pPr>
    </w:p>
    <w:p w14:paraId="28382B07" w14:textId="77777777" w:rsidR="00EA3FB9" w:rsidRPr="00F87077" w:rsidRDefault="00EA3FB9" w:rsidP="00EA3FB9">
      <w:pPr>
        <w:pStyle w:val="TextFlushLeft"/>
        <w:rPr>
          <w:lang w:val="it-IT"/>
        </w:rPr>
      </w:pPr>
    </w:p>
    <w:p w14:paraId="77C0E6CB" w14:textId="0DD782C3" w:rsidR="00EA3FB9" w:rsidRPr="00F87077" w:rsidRDefault="00EA3FB9" w:rsidP="00EA3FB9">
      <w:pPr>
        <w:pStyle w:val="TextFlushLeft"/>
        <w:rPr>
          <w:lang w:val="it-IT"/>
        </w:rPr>
      </w:pPr>
      <w:r w:rsidRPr="00F87077">
        <w:rPr>
          <w:lang w:val="it-IT"/>
        </w:rPr>
        <w:lastRenderedPageBreak/>
        <w:t xml:space="preserve"> </w:t>
      </w:r>
    </w:p>
    <w:p w14:paraId="61C549DF" w14:textId="3364654D" w:rsidR="00C2662C" w:rsidRPr="00F87077" w:rsidRDefault="00EA3FB9" w:rsidP="00EA3FB9">
      <w:pPr>
        <w:spacing w:after="0" w:line="480" w:lineRule="auto"/>
        <w:ind w:firstLine="720"/>
        <w:rPr>
          <w:rFonts w:ascii="Times New Roman" w:eastAsia="Times New Roman" w:hAnsi="Times New Roman" w:cs="Times New Roman"/>
          <w:sz w:val="24"/>
          <w:szCs w:val="24"/>
        </w:rPr>
      </w:pPr>
      <w:r w:rsidRPr="00F87077">
        <w:rPr>
          <w:rFonts w:ascii="Times New Roman" w:eastAsia="Times New Roman" w:hAnsi="Times New Roman" w:cs="Times New Roman"/>
          <w:sz w:val="24"/>
          <w:szCs w:val="24"/>
        </w:rPr>
        <w:t xml:space="preserve">Inoltre, nello stesso studio, il ricercatore osserva che la distanza fra le due case genitoriali </w:t>
      </w:r>
      <w:r w:rsidR="00C2662C" w:rsidRPr="00F87077">
        <w:rPr>
          <w:rFonts w:ascii="Times New Roman" w:eastAsia="Times New Roman" w:hAnsi="Times New Roman" w:cs="Times New Roman"/>
          <w:sz w:val="24"/>
          <w:szCs w:val="24"/>
        </w:rPr>
        <w:t xml:space="preserve">(parametro su cui il giudice può avere notevole influenza consentendo l’emigrazione di un genitore col figlio al seguito) </w:t>
      </w:r>
      <w:r w:rsidRPr="00F87077">
        <w:rPr>
          <w:rFonts w:ascii="Times New Roman" w:eastAsia="Times New Roman" w:hAnsi="Times New Roman" w:cs="Times New Roman"/>
          <w:sz w:val="24"/>
          <w:szCs w:val="24"/>
        </w:rPr>
        <w:t xml:space="preserve">può avere </w:t>
      </w:r>
      <w:r w:rsidR="00C2662C" w:rsidRPr="00F87077">
        <w:rPr>
          <w:rFonts w:ascii="Times New Roman" w:eastAsia="Times New Roman" w:hAnsi="Times New Roman" w:cs="Times New Roman"/>
          <w:sz w:val="24"/>
          <w:szCs w:val="24"/>
        </w:rPr>
        <w:t>una significativa influenza. Lo studio mostra infatti che la probabilità di perdere contatto col padre è del 12% se il padre e la prole vivono entro i 15 minuti di percorso ma aumenta fino al 33% se vivono separate di un tragitto di 4 ore sale fino all’81% se abitano così distanti che il padre non è in grado di quantificare il tempo di viaggio.</w:t>
      </w:r>
    </w:p>
    <w:p w14:paraId="5B021091" w14:textId="442E3E51" w:rsidR="00EA3FB9" w:rsidRPr="00F87077" w:rsidRDefault="00C2662C" w:rsidP="00C2662C">
      <w:pPr>
        <w:spacing w:after="0" w:line="480" w:lineRule="auto"/>
        <w:rPr>
          <w:rFonts w:ascii="Times New Roman" w:eastAsia="Times New Roman" w:hAnsi="Times New Roman" w:cs="Times New Roman"/>
          <w:sz w:val="24"/>
          <w:szCs w:val="24"/>
        </w:rPr>
      </w:pPr>
      <w:r w:rsidRPr="00F87077">
        <w:rPr>
          <w:rFonts w:ascii="Times New Roman" w:eastAsia="Times New Roman" w:hAnsi="Times New Roman" w:cs="Times New Roman"/>
          <w:sz w:val="24"/>
          <w:szCs w:val="24"/>
        </w:rPr>
        <w:t>Ultimamente una ricerca tedesca dell’Università di Tubinga ha osservato che quando il tempo di coabitazione e cura è meno del 17% il rischio di perdita genitoriale sale al 50% o più.</w:t>
      </w:r>
    </w:p>
    <w:p w14:paraId="5812E0F5" w14:textId="57B71B36" w:rsidR="00C2662C" w:rsidRPr="00F87077" w:rsidRDefault="00C2662C" w:rsidP="00C2662C">
      <w:pPr>
        <w:spacing w:after="0" w:line="480" w:lineRule="auto"/>
        <w:rPr>
          <w:rFonts w:ascii="Times New Roman" w:eastAsia="Times New Roman" w:hAnsi="Times New Roman" w:cs="Times New Roman"/>
          <w:sz w:val="24"/>
          <w:szCs w:val="24"/>
        </w:rPr>
      </w:pPr>
      <w:proofErr w:type="gramStart"/>
      <w:r w:rsidRPr="00F87077">
        <w:rPr>
          <w:rFonts w:ascii="Times New Roman" w:eastAsia="Times New Roman" w:hAnsi="Times New Roman" w:cs="Times New Roman"/>
          <w:sz w:val="24"/>
          <w:szCs w:val="24"/>
        </w:rPr>
        <w:t>Inoltre</w:t>
      </w:r>
      <w:proofErr w:type="gramEnd"/>
      <w:r w:rsidRPr="00F87077">
        <w:rPr>
          <w:rFonts w:ascii="Times New Roman" w:eastAsia="Times New Roman" w:hAnsi="Times New Roman" w:cs="Times New Roman"/>
          <w:sz w:val="24"/>
          <w:szCs w:val="24"/>
        </w:rPr>
        <w:t xml:space="preserve"> questa ricerca osserva che se il tempo di coabitazione e cura è del 30% il rischio di perdita genitoriale è del 30% circa ma aumenta drammaticamente se </w:t>
      </w:r>
      <w:r w:rsidR="00F32A01" w:rsidRPr="00F87077">
        <w:rPr>
          <w:rFonts w:ascii="Times New Roman" w:eastAsia="Times New Roman" w:hAnsi="Times New Roman" w:cs="Times New Roman"/>
          <w:sz w:val="24"/>
          <w:szCs w:val="24"/>
        </w:rPr>
        <w:t xml:space="preserve">è meno del 30% a causa dei comportamenti estranianti e non rispettosi dei provvedimenti del giudice da parte del genitore che ha il collocamento primario. </w:t>
      </w:r>
      <w:proofErr w:type="gramStart"/>
      <w:r w:rsidR="00F32A01" w:rsidRPr="00F87077">
        <w:rPr>
          <w:rFonts w:ascii="Times New Roman" w:eastAsia="Times New Roman" w:hAnsi="Times New Roman" w:cs="Times New Roman"/>
          <w:sz w:val="24"/>
          <w:szCs w:val="24"/>
        </w:rPr>
        <w:t>Infine</w:t>
      </w:r>
      <w:proofErr w:type="gramEnd"/>
      <w:r w:rsidR="00F32A01" w:rsidRPr="00F87077">
        <w:rPr>
          <w:rFonts w:ascii="Times New Roman" w:eastAsia="Times New Roman" w:hAnsi="Times New Roman" w:cs="Times New Roman"/>
          <w:sz w:val="24"/>
          <w:szCs w:val="24"/>
        </w:rPr>
        <w:t xml:space="preserve"> lo studio evidenzia che anche con una suddivisione paritaria dei tempi rimane una piccola percentuale di rischio pari a circa il 10%.</w:t>
      </w:r>
    </w:p>
    <w:p w14:paraId="3D1983DD" w14:textId="77815D1E" w:rsidR="00C2662C" w:rsidRPr="00F87077" w:rsidRDefault="00C2662C" w:rsidP="00C2662C">
      <w:pPr>
        <w:spacing w:after="0" w:line="480" w:lineRule="auto"/>
        <w:rPr>
          <w:rFonts w:ascii="Times New Roman" w:eastAsia="Times New Roman" w:hAnsi="Times New Roman" w:cs="Times New Roman"/>
          <w:i/>
          <w:iCs/>
          <w:sz w:val="24"/>
          <w:szCs w:val="24"/>
        </w:rPr>
      </w:pPr>
    </w:p>
    <w:p w14:paraId="38DE40AF" w14:textId="7D6026D2" w:rsidR="00F32A01" w:rsidRPr="00F87077" w:rsidRDefault="00F32A01" w:rsidP="00C2662C">
      <w:pPr>
        <w:spacing w:after="0" w:line="480" w:lineRule="auto"/>
        <w:rPr>
          <w:rFonts w:ascii="Times New Roman" w:eastAsia="Times New Roman" w:hAnsi="Times New Roman" w:cs="Times New Roman"/>
          <w:b/>
          <w:bCs/>
          <w:sz w:val="24"/>
          <w:szCs w:val="24"/>
        </w:rPr>
      </w:pPr>
      <w:r w:rsidRPr="00F87077">
        <w:rPr>
          <w:rFonts w:ascii="Times New Roman" w:eastAsia="Times New Roman" w:hAnsi="Times New Roman" w:cs="Times New Roman"/>
          <w:b/>
          <w:bCs/>
          <w:sz w:val="24"/>
          <w:szCs w:val="24"/>
        </w:rPr>
        <w:t>CONFLITTO</w:t>
      </w:r>
    </w:p>
    <w:p w14:paraId="179FE14C" w14:textId="7BE166DE" w:rsidR="00F32A01" w:rsidRPr="00F87077" w:rsidRDefault="00364392" w:rsidP="00F32A01">
      <w:pPr>
        <w:spacing w:after="0" w:line="480" w:lineRule="auto"/>
        <w:rPr>
          <w:rFonts w:ascii="Times New Roman" w:eastAsia="Times New Roman" w:hAnsi="Times New Roman" w:cs="Times New Roman"/>
          <w:sz w:val="24"/>
          <w:szCs w:val="24"/>
        </w:rPr>
      </w:pPr>
      <w:bookmarkStart w:id="0" w:name="CBML_ch11_sec2_002"/>
      <w:r w:rsidRPr="00F87077">
        <w:rPr>
          <w:rFonts w:ascii="Times New Roman" w:eastAsia="Times New Roman" w:hAnsi="Times New Roman" w:cs="Times New Roman"/>
          <w:sz w:val="24"/>
          <w:szCs w:val="24"/>
        </w:rPr>
        <w:t xml:space="preserve">Ampie ricerche hanno </w:t>
      </w:r>
      <w:bookmarkEnd w:id="0"/>
      <w:r w:rsidRPr="00F87077">
        <w:rPr>
          <w:rFonts w:ascii="Times New Roman" w:eastAsia="Times New Roman" w:hAnsi="Times New Roman" w:cs="Times New Roman"/>
          <w:sz w:val="24"/>
          <w:szCs w:val="24"/>
        </w:rPr>
        <w:t xml:space="preserve">evidenziato l’effetto positivo dello </w:t>
      </w:r>
      <w:proofErr w:type="spellStart"/>
      <w:r w:rsidRPr="00F87077">
        <w:rPr>
          <w:rFonts w:ascii="Times New Roman" w:eastAsia="Times New Roman" w:hAnsi="Times New Roman" w:cs="Times New Roman"/>
          <w:sz w:val="24"/>
          <w:szCs w:val="24"/>
        </w:rPr>
        <w:t>shared</w:t>
      </w:r>
      <w:proofErr w:type="spellEnd"/>
      <w:r w:rsidRPr="00F87077">
        <w:rPr>
          <w:rFonts w:ascii="Times New Roman" w:eastAsia="Times New Roman" w:hAnsi="Times New Roman" w:cs="Times New Roman"/>
          <w:sz w:val="24"/>
          <w:szCs w:val="24"/>
        </w:rPr>
        <w:t xml:space="preserve"> </w:t>
      </w:r>
      <w:proofErr w:type="spellStart"/>
      <w:r w:rsidRPr="00F87077">
        <w:rPr>
          <w:rFonts w:ascii="Times New Roman" w:eastAsia="Times New Roman" w:hAnsi="Times New Roman" w:cs="Times New Roman"/>
          <w:sz w:val="24"/>
          <w:szCs w:val="24"/>
        </w:rPr>
        <w:t>parenting</w:t>
      </w:r>
      <w:proofErr w:type="spellEnd"/>
      <w:r w:rsidRPr="00F87077">
        <w:rPr>
          <w:rFonts w:ascii="Times New Roman" w:eastAsia="Times New Roman" w:hAnsi="Times New Roman" w:cs="Times New Roman"/>
          <w:sz w:val="24"/>
          <w:szCs w:val="24"/>
        </w:rPr>
        <w:t xml:space="preserve"> su molte situazioni avverse come, per esempio, il conflitto </w:t>
      </w:r>
      <w:proofErr w:type="spellStart"/>
      <w:r w:rsidRPr="00F87077">
        <w:rPr>
          <w:rFonts w:ascii="Times New Roman" w:eastAsia="Times New Roman" w:hAnsi="Times New Roman" w:cs="Times New Roman"/>
          <w:sz w:val="24"/>
          <w:szCs w:val="24"/>
        </w:rPr>
        <w:t>intergenitoriale</w:t>
      </w:r>
      <w:proofErr w:type="spellEnd"/>
      <w:r w:rsidRPr="00F87077">
        <w:rPr>
          <w:rFonts w:ascii="Times New Roman" w:eastAsia="Times New Roman" w:hAnsi="Times New Roman" w:cs="Times New Roman"/>
          <w:sz w:val="24"/>
          <w:szCs w:val="24"/>
        </w:rPr>
        <w:t xml:space="preserve">. L’esperienza australiana mostra che il conflitto fra genitori è diminuito dopo la nuova legge sullo </w:t>
      </w:r>
      <w:proofErr w:type="spellStart"/>
      <w:r w:rsidRPr="00F87077">
        <w:rPr>
          <w:rFonts w:ascii="Times New Roman" w:eastAsia="Times New Roman" w:hAnsi="Times New Roman" w:cs="Times New Roman"/>
          <w:sz w:val="24"/>
          <w:szCs w:val="24"/>
        </w:rPr>
        <w:t>shared</w:t>
      </w:r>
      <w:proofErr w:type="spellEnd"/>
      <w:r w:rsidRPr="00F87077">
        <w:rPr>
          <w:rFonts w:ascii="Times New Roman" w:eastAsia="Times New Roman" w:hAnsi="Times New Roman" w:cs="Times New Roman"/>
          <w:sz w:val="24"/>
          <w:szCs w:val="24"/>
        </w:rPr>
        <w:t xml:space="preserve"> </w:t>
      </w:r>
      <w:proofErr w:type="spellStart"/>
      <w:r w:rsidRPr="00F87077">
        <w:rPr>
          <w:rFonts w:ascii="Times New Roman" w:eastAsia="Times New Roman" w:hAnsi="Times New Roman" w:cs="Times New Roman"/>
          <w:sz w:val="24"/>
          <w:szCs w:val="24"/>
        </w:rPr>
        <w:t>parenting</w:t>
      </w:r>
      <w:proofErr w:type="spellEnd"/>
      <w:r w:rsidRPr="00F87077">
        <w:rPr>
          <w:rFonts w:ascii="Times New Roman" w:eastAsia="Times New Roman" w:hAnsi="Times New Roman" w:cs="Times New Roman"/>
          <w:sz w:val="24"/>
          <w:szCs w:val="24"/>
        </w:rPr>
        <w:t xml:space="preserve"> del 2006. Nel 2003/04 ben 45.004 ricorsi vennero fatti presso la Family Court ma nel biennio 2006/2007 si erano ridotti a 27.313. Nel biennio 2008/2009 erano ormai solo 18.633. Interessante rilevare che, nello stesso periodo, i ricorsi in sede civile aumentarono: dai 70.261 del 2003/2004 ai 78.807 del 2006/2007 fino ai 79.441 del 2008/2009. </w:t>
      </w:r>
    </w:p>
    <w:p w14:paraId="66E0302C" w14:textId="77777777" w:rsidR="002B52E9" w:rsidRPr="00F87077" w:rsidRDefault="00364392" w:rsidP="00F32A01">
      <w:pPr>
        <w:spacing w:after="0" w:line="480" w:lineRule="auto"/>
        <w:ind w:firstLine="720"/>
        <w:rPr>
          <w:rFonts w:ascii="Times New Roman" w:eastAsia="Times New Roman" w:hAnsi="Times New Roman" w:cs="Times New Roman"/>
          <w:sz w:val="24"/>
          <w:szCs w:val="24"/>
        </w:rPr>
      </w:pPr>
      <w:r w:rsidRPr="00F87077">
        <w:rPr>
          <w:rFonts w:ascii="Times New Roman" w:eastAsia="Times New Roman" w:hAnsi="Times New Roman" w:cs="Times New Roman"/>
          <w:sz w:val="24"/>
          <w:szCs w:val="24"/>
        </w:rPr>
        <w:t xml:space="preserve">Nell’interessante modello spagnolo la presunzione di </w:t>
      </w:r>
      <w:proofErr w:type="spellStart"/>
      <w:r w:rsidRPr="00F87077">
        <w:rPr>
          <w:rFonts w:ascii="Times New Roman" w:eastAsia="Times New Roman" w:hAnsi="Times New Roman" w:cs="Times New Roman"/>
          <w:sz w:val="24"/>
          <w:szCs w:val="24"/>
        </w:rPr>
        <w:t>shared</w:t>
      </w:r>
      <w:proofErr w:type="spellEnd"/>
      <w:r w:rsidRPr="00F87077">
        <w:rPr>
          <w:rFonts w:ascii="Times New Roman" w:eastAsia="Times New Roman" w:hAnsi="Times New Roman" w:cs="Times New Roman"/>
          <w:sz w:val="24"/>
          <w:szCs w:val="24"/>
        </w:rPr>
        <w:t xml:space="preserve"> </w:t>
      </w:r>
      <w:proofErr w:type="spellStart"/>
      <w:r w:rsidRPr="00F87077">
        <w:rPr>
          <w:rFonts w:ascii="Times New Roman" w:eastAsia="Times New Roman" w:hAnsi="Times New Roman" w:cs="Times New Roman"/>
          <w:sz w:val="24"/>
          <w:szCs w:val="24"/>
        </w:rPr>
        <w:t>parenting</w:t>
      </w:r>
      <w:proofErr w:type="spellEnd"/>
      <w:r w:rsidRPr="00F87077">
        <w:rPr>
          <w:rFonts w:ascii="Times New Roman" w:eastAsia="Times New Roman" w:hAnsi="Times New Roman" w:cs="Times New Roman"/>
          <w:sz w:val="24"/>
          <w:szCs w:val="24"/>
        </w:rPr>
        <w:t xml:space="preserve"> fu introdotta solo in alcune Regioni Autonome consentendo importanti indagini comparative: in Catalogna la legge fu approvata nel 2010 quando c’erano 6155 denunce per violenza di genere ma nel 2013 queste </w:t>
      </w:r>
      <w:r w:rsidRPr="00F87077">
        <w:rPr>
          <w:rFonts w:ascii="Times New Roman" w:eastAsia="Times New Roman" w:hAnsi="Times New Roman" w:cs="Times New Roman"/>
          <w:sz w:val="24"/>
          <w:szCs w:val="24"/>
        </w:rPr>
        <w:lastRenderedPageBreak/>
        <w:t>denunce erano scese a 5403 (-12,22</w:t>
      </w:r>
      <w:r w:rsidR="00F32A01" w:rsidRPr="00F87077">
        <w:rPr>
          <w:rFonts w:ascii="Times New Roman" w:eastAsia="Times New Roman" w:hAnsi="Times New Roman" w:cs="Times New Roman"/>
          <w:sz w:val="24"/>
          <w:szCs w:val="24"/>
        </w:rPr>
        <w:t xml:space="preserve"> (</w:t>
      </w:r>
      <w:r w:rsidR="00F32A01" w:rsidRPr="00F87077">
        <w:rPr>
          <w:rFonts w:ascii="Times New Roman" w:eastAsia="Times New Roman" w:hAnsi="Times New Roman" w:cs="Times New Roman"/>
          <w:sz w:val="24"/>
          <w:szCs w:val="24"/>
          <w:lang w:val="en-US"/>
        </w:rPr>
        <w:fldChar w:fldCharType="begin"/>
      </w:r>
      <w:r w:rsidR="00F32A01" w:rsidRPr="00F87077">
        <w:rPr>
          <w:rFonts w:ascii="Times New Roman" w:eastAsia="Times New Roman" w:hAnsi="Times New Roman" w:cs="Times New Roman"/>
          <w:sz w:val="24"/>
          <w:szCs w:val="24"/>
        </w:rPr>
        <w:instrText xml:space="preserve"> SET Font:"Baskerville" MERGEFORMAT </w:instrText>
      </w:r>
      <w:r w:rsidR="00F32A01" w:rsidRPr="00F87077">
        <w:rPr>
          <w:rFonts w:ascii="Times New Roman" w:eastAsia="Times New Roman" w:hAnsi="Times New Roman" w:cs="Times New Roman"/>
          <w:sz w:val="24"/>
          <w:szCs w:val="24"/>
          <w:lang w:val="en-US"/>
        </w:rPr>
        <w:fldChar w:fldCharType="end"/>
      </w:r>
      <w:r w:rsidR="00F32A01" w:rsidRPr="00F87077">
        <w:rPr>
          <w:rFonts w:ascii="Times New Roman" w:eastAsia="Times New Roman" w:hAnsi="Times New Roman" w:cs="Times New Roman"/>
          <w:sz w:val="24"/>
          <w:szCs w:val="24"/>
          <w:highlight w:val="green"/>
        </w:rPr>
        <w:t>−</w:t>
      </w:r>
      <w:r w:rsidR="00F32A01" w:rsidRPr="00F87077">
        <w:rPr>
          <w:rFonts w:ascii="Times New Roman" w:eastAsia="Times New Roman" w:hAnsi="Times New Roman" w:cs="Times New Roman"/>
          <w:sz w:val="24"/>
          <w:szCs w:val="24"/>
        </w:rPr>
        <w:t>12.22%).</w:t>
      </w:r>
      <w:r w:rsidRPr="00F87077">
        <w:rPr>
          <w:rFonts w:ascii="Times New Roman" w:eastAsia="Times New Roman" w:hAnsi="Times New Roman" w:cs="Times New Roman"/>
          <w:sz w:val="24"/>
          <w:szCs w:val="24"/>
        </w:rPr>
        <w:t xml:space="preserve"> Nella Comunità Valenciana </w:t>
      </w:r>
      <w:r w:rsidR="002B52E9" w:rsidRPr="00F87077">
        <w:rPr>
          <w:rFonts w:ascii="Times New Roman" w:eastAsia="Times New Roman" w:hAnsi="Times New Roman" w:cs="Times New Roman"/>
          <w:sz w:val="24"/>
          <w:szCs w:val="24"/>
        </w:rPr>
        <w:t xml:space="preserve">la legge sullo </w:t>
      </w:r>
      <w:proofErr w:type="spellStart"/>
      <w:r w:rsidR="002B52E9" w:rsidRPr="00F87077">
        <w:rPr>
          <w:rFonts w:ascii="Times New Roman" w:eastAsia="Times New Roman" w:hAnsi="Times New Roman" w:cs="Times New Roman"/>
          <w:sz w:val="24"/>
          <w:szCs w:val="24"/>
        </w:rPr>
        <w:t>shared</w:t>
      </w:r>
      <w:proofErr w:type="spellEnd"/>
      <w:r w:rsidR="002B52E9" w:rsidRPr="00F87077">
        <w:rPr>
          <w:rFonts w:ascii="Times New Roman" w:eastAsia="Times New Roman" w:hAnsi="Times New Roman" w:cs="Times New Roman"/>
          <w:sz w:val="24"/>
          <w:szCs w:val="24"/>
        </w:rPr>
        <w:t xml:space="preserve"> </w:t>
      </w:r>
      <w:proofErr w:type="spellStart"/>
      <w:r w:rsidR="002B52E9" w:rsidRPr="00F87077">
        <w:rPr>
          <w:rFonts w:ascii="Times New Roman" w:eastAsia="Times New Roman" w:hAnsi="Times New Roman" w:cs="Times New Roman"/>
          <w:sz w:val="24"/>
          <w:szCs w:val="24"/>
        </w:rPr>
        <w:t>parenting</w:t>
      </w:r>
      <w:proofErr w:type="spellEnd"/>
      <w:r w:rsidR="002B52E9" w:rsidRPr="00F87077">
        <w:rPr>
          <w:rFonts w:ascii="Times New Roman" w:eastAsia="Times New Roman" w:hAnsi="Times New Roman" w:cs="Times New Roman"/>
          <w:sz w:val="24"/>
          <w:szCs w:val="24"/>
        </w:rPr>
        <w:t xml:space="preserve"> fu approvata nel 2011 con 4712 denunce per violenza di </w:t>
      </w:r>
      <w:proofErr w:type="gramStart"/>
      <w:r w:rsidR="002B52E9" w:rsidRPr="00F87077">
        <w:rPr>
          <w:rFonts w:ascii="Times New Roman" w:eastAsia="Times New Roman" w:hAnsi="Times New Roman" w:cs="Times New Roman"/>
          <w:sz w:val="24"/>
          <w:szCs w:val="24"/>
        </w:rPr>
        <w:t xml:space="preserve">genere </w:t>
      </w:r>
      <w:r w:rsidR="00F32A01" w:rsidRPr="00F87077">
        <w:rPr>
          <w:rFonts w:ascii="Times New Roman" w:eastAsia="Times New Roman" w:hAnsi="Times New Roman" w:cs="Times New Roman"/>
          <w:sz w:val="24"/>
          <w:szCs w:val="24"/>
        </w:rPr>
        <w:t xml:space="preserve"> </w:t>
      </w:r>
      <w:r w:rsidR="002B52E9" w:rsidRPr="00F87077">
        <w:rPr>
          <w:rFonts w:ascii="Times New Roman" w:eastAsia="Times New Roman" w:hAnsi="Times New Roman" w:cs="Times New Roman"/>
          <w:sz w:val="24"/>
          <w:szCs w:val="24"/>
        </w:rPr>
        <w:t>mentre</w:t>
      </w:r>
      <w:proofErr w:type="gramEnd"/>
      <w:r w:rsidR="002B52E9" w:rsidRPr="00F87077">
        <w:rPr>
          <w:rFonts w:ascii="Times New Roman" w:eastAsia="Times New Roman" w:hAnsi="Times New Roman" w:cs="Times New Roman"/>
          <w:sz w:val="24"/>
          <w:szCs w:val="24"/>
        </w:rPr>
        <w:t xml:space="preserve"> nel 2013 si erano ridotte a 4056 </w:t>
      </w:r>
      <w:r w:rsidR="00F32A01" w:rsidRPr="00F87077">
        <w:rPr>
          <w:rFonts w:ascii="Times New Roman" w:eastAsia="Times New Roman" w:hAnsi="Times New Roman" w:cs="Times New Roman"/>
          <w:sz w:val="24"/>
          <w:szCs w:val="24"/>
        </w:rPr>
        <w:t>(</w:t>
      </w:r>
      <w:r w:rsidR="00F32A01" w:rsidRPr="00F87077">
        <w:rPr>
          <w:rFonts w:ascii="Times New Roman" w:eastAsia="Times New Roman" w:hAnsi="Times New Roman" w:cs="Times New Roman"/>
          <w:sz w:val="24"/>
          <w:szCs w:val="24"/>
          <w:lang w:val="en-US"/>
        </w:rPr>
        <w:fldChar w:fldCharType="begin"/>
      </w:r>
      <w:r w:rsidR="00F32A01" w:rsidRPr="00F87077">
        <w:rPr>
          <w:rFonts w:ascii="Times New Roman" w:eastAsia="Times New Roman" w:hAnsi="Times New Roman" w:cs="Times New Roman"/>
          <w:sz w:val="24"/>
          <w:szCs w:val="24"/>
        </w:rPr>
        <w:instrText xml:space="preserve"> SET Font:"Baskerville" MERGEFORMAT </w:instrText>
      </w:r>
      <w:r w:rsidR="00F32A01" w:rsidRPr="00F87077">
        <w:rPr>
          <w:rFonts w:ascii="Times New Roman" w:eastAsia="Times New Roman" w:hAnsi="Times New Roman" w:cs="Times New Roman"/>
          <w:sz w:val="24"/>
          <w:szCs w:val="24"/>
          <w:lang w:val="en-US"/>
        </w:rPr>
        <w:fldChar w:fldCharType="end"/>
      </w:r>
      <w:r w:rsidR="00F32A01" w:rsidRPr="00F87077">
        <w:rPr>
          <w:rFonts w:ascii="Times New Roman" w:eastAsia="Times New Roman" w:hAnsi="Times New Roman" w:cs="Times New Roman"/>
          <w:sz w:val="24"/>
          <w:szCs w:val="24"/>
          <w:highlight w:val="green"/>
        </w:rPr>
        <w:t>−</w:t>
      </w:r>
      <w:r w:rsidR="00F32A01" w:rsidRPr="00F87077">
        <w:rPr>
          <w:rFonts w:ascii="Times New Roman" w:eastAsia="Times New Roman" w:hAnsi="Times New Roman" w:cs="Times New Roman"/>
          <w:sz w:val="24"/>
          <w:szCs w:val="24"/>
        </w:rPr>
        <w:t>13.92%). In Aragon</w:t>
      </w:r>
      <w:r w:rsidR="002B52E9" w:rsidRPr="00F87077">
        <w:rPr>
          <w:rFonts w:ascii="Times New Roman" w:eastAsia="Times New Roman" w:hAnsi="Times New Roman" w:cs="Times New Roman"/>
          <w:sz w:val="24"/>
          <w:szCs w:val="24"/>
        </w:rPr>
        <w:t>a</w:t>
      </w:r>
      <w:r w:rsidR="00F32A01" w:rsidRPr="00F87077">
        <w:rPr>
          <w:rFonts w:ascii="Times New Roman" w:eastAsia="Times New Roman" w:hAnsi="Times New Roman" w:cs="Times New Roman"/>
          <w:sz w:val="24"/>
          <w:szCs w:val="24"/>
        </w:rPr>
        <w:t xml:space="preserve">, </w:t>
      </w:r>
      <w:r w:rsidR="002B52E9" w:rsidRPr="00F87077">
        <w:rPr>
          <w:rFonts w:ascii="Times New Roman" w:eastAsia="Times New Roman" w:hAnsi="Times New Roman" w:cs="Times New Roman"/>
          <w:sz w:val="24"/>
          <w:szCs w:val="24"/>
        </w:rPr>
        <w:t xml:space="preserve">infine, la legge sullo </w:t>
      </w:r>
      <w:proofErr w:type="spellStart"/>
      <w:r w:rsidR="002B52E9" w:rsidRPr="00F87077">
        <w:rPr>
          <w:rFonts w:ascii="Times New Roman" w:eastAsia="Times New Roman" w:hAnsi="Times New Roman" w:cs="Times New Roman"/>
          <w:sz w:val="24"/>
          <w:szCs w:val="24"/>
        </w:rPr>
        <w:t>shared</w:t>
      </w:r>
      <w:proofErr w:type="spellEnd"/>
      <w:r w:rsidR="002B52E9" w:rsidRPr="00F87077">
        <w:rPr>
          <w:rFonts w:ascii="Times New Roman" w:eastAsia="Times New Roman" w:hAnsi="Times New Roman" w:cs="Times New Roman"/>
          <w:sz w:val="24"/>
          <w:szCs w:val="24"/>
        </w:rPr>
        <w:t xml:space="preserve"> </w:t>
      </w:r>
      <w:proofErr w:type="spellStart"/>
      <w:r w:rsidR="002B52E9" w:rsidRPr="00F87077">
        <w:rPr>
          <w:rFonts w:ascii="Times New Roman" w:eastAsia="Times New Roman" w:hAnsi="Times New Roman" w:cs="Times New Roman"/>
          <w:sz w:val="24"/>
          <w:szCs w:val="24"/>
        </w:rPr>
        <w:t>parenting</w:t>
      </w:r>
      <w:proofErr w:type="spellEnd"/>
      <w:r w:rsidR="002B52E9" w:rsidRPr="00F87077">
        <w:rPr>
          <w:rFonts w:ascii="Times New Roman" w:eastAsia="Times New Roman" w:hAnsi="Times New Roman" w:cs="Times New Roman"/>
          <w:sz w:val="24"/>
          <w:szCs w:val="24"/>
        </w:rPr>
        <w:t xml:space="preserve"> fu introdotta nel 2010 quando c’erano 603 denunce mentre nel 2013 esse furono 617 (+2,3%). Pertanto, osservando i dati nella loro globalità, non è possibile argomentare circa un effetto negativo dello </w:t>
      </w:r>
      <w:proofErr w:type="spellStart"/>
      <w:r w:rsidR="002B52E9" w:rsidRPr="00F87077">
        <w:rPr>
          <w:rFonts w:ascii="Times New Roman" w:eastAsia="Times New Roman" w:hAnsi="Times New Roman" w:cs="Times New Roman"/>
          <w:sz w:val="24"/>
          <w:szCs w:val="24"/>
        </w:rPr>
        <w:t>shared</w:t>
      </w:r>
      <w:proofErr w:type="spellEnd"/>
      <w:r w:rsidR="002B52E9" w:rsidRPr="00F87077">
        <w:rPr>
          <w:rFonts w:ascii="Times New Roman" w:eastAsia="Times New Roman" w:hAnsi="Times New Roman" w:cs="Times New Roman"/>
          <w:sz w:val="24"/>
          <w:szCs w:val="24"/>
        </w:rPr>
        <w:t xml:space="preserve"> </w:t>
      </w:r>
      <w:proofErr w:type="spellStart"/>
      <w:r w:rsidR="002B52E9" w:rsidRPr="00F87077">
        <w:rPr>
          <w:rFonts w:ascii="Times New Roman" w:eastAsia="Times New Roman" w:hAnsi="Times New Roman" w:cs="Times New Roman"/>
          <w:sz w:val="24"/>
          <w:szCs w:val="24"/>
        </w:rPr>
        <w:t>parenting</w:t>
      </w:r>
      <w:proofErr w:type="spellEnd"/>
      <w:r w:rsidR="002B52E9" w:rsidRPr="00F87077">
        <w:rPr>
          <w:rFonts w:ascii="Times New Roman" w:eastAsia="Times New Roman" w:hAnsi="Times New Roman" w:cs="Times New Roman"/>
          <w:sz w:val="24"/>
          <w:szCs w:val="24"/>
        </w:rPr>
        <w:t xml:space="preserve"> sulla conflittualità familiare perché il numero totale di denunce per violenza domestica è diminuito.</w:t>
      </w:r>
    </w:p>
    <w:p w14:paraId="7E5A3992" w14:textId="7B5FEB60" w:rsidR="00F32A01" w:rsidRPr="00F87077" w:rsidRDefault="002B52E9" w:rsidP="00A44303">
      <w:pPr>
        <w:spacing w:after="0" w:line="480" w:lineRule="auto"/>
        <w:rPr>
          <w:rFonts w:ascii="Times New Roman" w:eastAsia="Times New Roman" w:hAnsi="Times New Roman" w:cs="Times New Roman"/>
          <w:sz w:val="24"/>
          <w:szCs w:val="24"/>
        </w:rPr>
      </w:pPr>
      <w:r w:rsidRPr="00F87077">
        <w:rPr>
          <w:rFonts w:ascii="Times New Roman" w:eastAsia="Times New Roman" w:hAnsi="Times New Roman" w:cs="Times New Roman"/>
          <w:sz w:val="24"/>
          <w:szCs w:val="24"/>
        </w:rPr>
        <w:t>Risultati analoghi sono stati rilevati in Danimarca e Svezia.</w:t>
      </w:r>
      <w:r w:rsidR="00A44303" w:rsidRPr="00F87077">
        <w:rPr>
          <w:rFonts w:ascii="Times New Roman" w:eastAsia="Times New Roman" w:hAnsi="Times New Roman" w:cs="Times New Roman"/>
          <w:sz w:val="24"/>
          <w:szCs w:val="24"/>
        </w:rPr>
        <w:t xml:space="preserve"> Molto interessante quanto accaduto recentemente in Kentucky dove una versione parziale della legge che imponeva la presunzione di </w:t>
      </w:r>
      <w:proofErr w:type="spellStart"/>
      <w:r w:rsidR="00A44303" w:rsidRPr="00F87077">
        <w:rPr>
          <w:rFonts w:ascii="Times New Roman" w:eastAsia="Times New Roman" w:hAnsi="Times New Roman" w:cs="Times New Roman"/>
          <w:sz w:val="24"/>
          <w:szCs w:val="24"/>
        </w:rPr>
        <w:t>shared</w:t>
      </w:r>
      <w:proofErr w:type="spellEnd"/>
      <w:r w:rsidR="00A44303" w:rsidRPr="00F87077">
        <w:rPr>
          <w:rFonts w:ascii="Times New Roman" w:eastAsia="Times New Roman" w:hAnsi="Times New Roman" w:cs="Times New Roman"/>
          <w:sz w:val="24"/>
          <w:szCs w:val="24"/>
        </w:rPr>
        <w:t xml:space="preserve"> </w:t>
      </w:r>
      <w:proofErr w:type="spellStart"/>
      <w:r w:rsidR="00A44303" w:rsidRPr="00F87077">
        <w:rPr>
          <w:rFonts w:ascii="Times New Roman" w:eastAsia="Times New Roman" w:hAnsi="Times New Roman" w:cs="Times New Roman"/>
          <w:sz w:val="24"/>
          <w:szCs w:val="24"/>
        </w:rPr>
        <w:t>parenting</w:t>
      </w:r>
      <w:proofErr w:type="spellEnd"/>
      <w:r w:rsidR="00A44303" w:rsidRPr="00F87077">
        <w:rPr>
          <w:rFonts w:ascii="Times New Roman" w:eastAsia="Times New Roman" w:hAnsi="Times New Roman" w:cs="Times New Roman"/>
          <w:sz w:val="24"/>
          <w:szCs w:val="24"/>
        </w:rPr>
        <w:t xml:space="preserve"> fu messa in atto nel luglio 2017 mentre la versione completa fu attuata nel luglio 2018. Orbene, nei 12 mesi precedenti la promulgazione della versione parziale della legge il Kentucky ebbe 22.512 cause familiari civili che diminuirono a 21.487 nei 12 mesi seguenti. </w:t>
      </w:r>
      <w:proofErr w:type="gramStart"/>
      <w:r w:rsidR="00A44303" w:rsidRPr="00F87077">
        <w:rPr>
          <w:rFonts w:ascii="Times New Roman" w:eastAsia="Times New Roman" w:hAnsi="Times New Roman" w:cs="Times New Roman"/>
          <w:sz w:val="24"/>
          <w:szCs w:val="24"/>
        </w:rPr>
        <w:t>Infine</w:t>
      </w:r>
      <w:proofErr w:type="gramEnd"/>
      <w:r w:rsidR="00A44303" w:rsidRPr="00F87077">
        <w:rPr>
          <w:rFonts w:ascii="Times New Roman" w:eastAsia="Times New Roman" w:hAnsi="Times New Roman" w:cs="Times New Roman"/>
          <w:sz w:val="24"/>
          <w:szCs w:val="24"/>
        </w:rPr>
        <w:t xml:space="preserve"> nei 12 mesi successivi all’attuazione completa della legge le nuove cause familiari scesero a 19.991 (il che significa un calo dell’11% in due anni malgrado l’aumento dei divorzi e l’incremento della popolazione. </w:t>
      </w:r>
    </w:p>
    <w:p w14:paraId="7A47AEF6" w14:textId="7E065F9B" w:rsidR="00F32A01" w:rsidRPr="00F87077" w:rsidRDefault="00A44303" w:rsidP="00F32A01">
      <w:pPr>
        <w:spacing w:after="0" w:line="480" w:lineRule="auto"/>
        <w:ind w:firstLine="720"/>
        <w:rPr>
          <w:rFonts w:ascii="Times New Roman" w:eastAsia="Times New Roman" w:hAnsi="Times New Roman" w:cs="Times New Roman"/>
          <w:sz w:val="24"/>
          <w:szCs w:val="24"/>
        </w:rPr>
      </w:pPr>
      <w:r w:rsidRPr="00F87077">
        <w:rPr>
          <w:rFonts w:ascii="Times New Roman" w:eastAsia="Times New Roman" w:hAnsi="Times New Roman" w:cs="Times New Roman"/>
          <w:sz w:val="24"/>
          <w:szCs w:val="24"/>
        </w:rPr>
        <w:t xml:space="preserve">Malgrado queste evidenze in molti Paesi ancora oggi c’è una sorta di presunzione legale avversa allo </w:t>
      </w:r>
      <w:proofErr w:type="spellStart"/>
      <w:r w:rsidRPr="00F87077">
        <w:rPr>
          <w:rFonts w:ascii="Times New Roman" w:eastAsia="Times New Roman" w:hAnsi="Times New Roman" w:cs="Times New Roman"/>
          <w:sz w:val="24"/>
          <w:szCs w:val="24"/>
        </w:rPr>
        <w:t>shared</w:t>
      </w:r>
      <w:proofErr w:type="spellEnd"/>
      <w:r w:rsidRPr="00F87077">
        <w:rPr>
          <w:rFonts w:ascii="Times New Roman" w:eastAsia="Times New Roman" w:hAnsi="Times New Roman" w:cs="Times New Roman"/>
          <w:sz w:val="24"/>
          <w:szCs w:val="24"/>
        </w:rPr>
        <w:t xml:space="preserve"> </w:t>
      </w:r>
      <w:proofErr w:type="spellStart"/>
      <w:r w:rsidRPr="00F87077">
        <w:rPr>
          <w:rFonts w:ascii="Times New Roman" w:eastAsia="Times New Roman" w:hAnsi="Times New Roman" w:cs="Times New Roman"/>
          <w:sz w:val="24"/>
          <w:szCs w:val="24"/>
        </w:rPr>
        <w:t>parenting</w:t>
      </w:r>
      <w:proofErr w:type="spellEnd"/>
      <w:r w:rsidRPr="00F87077">
        <w:rPr>
          <w:rFonts w:ascii="Times New Roman" w:eastAsia="Times New Roman" w:hAnsi="Times New Roman" w:cs="Times New Roman"/>
          <w:sz w:val="24"/>
          <w:szCs w:val="24"/>
        </w:rPr>
        <w:t xml:space="preserve"> in situazioni di alto conflitto. Al contrario, invece, lo </w:t>
      </w:r>
      <w:proofErr w:type="spellStart"/>
      <w:r w:rsidRPr="00F87077">
        <w:rPr>
          <w:rFonts w:ascii="Times New Roman" w:eastAsia="Times New Roman" w:hAnsi="Times New Roman" w:cs="Times New Roman"/>
          <w:sz w:val="24"/>
          <w:szCs w:val="24"/>
        </w:rPr>
        <w:t>shared</w:t>
      </w:r>
      <w:proofErr w:type="spellEnd"/>
      <w:r w:rsidRPr="00F87077">
        <w:rPr>
          <w:rFonts w:ascii="Times New Roman" w:eastAsia="Times New Roman" w:hAnsi="Times New Roman" w:cs="Times New Roman"/>
          <w:sz w:val="24"/>
          <w:szCs w:val="24"/>
        </w:rPr>
        <w:t xml:space="preserve"> </w:t>
      </w:r>
      <w:proofErr w:type="spellStart"/>
      <w:r w:rsidRPr="00F87077">
        <w:rPr>
          <w:rFonts w:ascii="Times New Roman" w:eastAsia="Times New Roman" w:hAnsi="Times New Roman" w:cs="Times New Roman"/>
          <w:sz w:val="24"/>
          <w:szCs w:val="24"/>
        </w:rPr>
        <w:t>parenting</w:t>
      </w:r>
      <w:proofErr w:type="spellEnd"/>
      <w:r w:rsidRPr="00F87077">
        <w:rPr>
          <w:rFonts w:ascii="Times New Roman" w:eastAsia="Times New Roman" w:hAnsi="Times New Roman" w:cs="Times New Roman"/>
          <w:sz w:val="24"/>
          <w:szCs w:val="24"/>
        </w:rPr>
        <w:t xml:space="preserve"> fornisce un valido incentive alla cooperazione genitoriale, alla negoziazione, allo sviluppo di piani genitoriali</w:t>
      </w:r>
      <w:r w:rsidR="003C0F6A" w:rsidRPr="00F87077">
        <w:rPr>
          <w:rFonts w:ascii="Times New Roman" w:eastAsia="Times New Roman" w:hAnsi="Times New Roman" w:cs="Times New Roman"/>
          <w:sz w:val="24"/>
          <w:szCs w:val="24"/>
        </w:rPr>
        <w:t xml:space="preserve"> e non stimola ulteriormente il conflitto</w:t>
      </w:r>
      <w:r w:rsidRPr="00F87077">
        <w:rPr>
          <w:rFonts w:ascii="Times New Roman" w:eastAsia="Times New Roman" w:hAnsi="Times New Roman" w:cs="Times New Roman"/>
          <w:sz w:val="24"/>
          <w:szCs w:val="24"/>
        </w:rPr>
        <w:t xml:space="preserve">.  Infatti ampia letteratura </w:t>
      </w:r>
      <w:r w:rsidR="00F32A01" w:rsidRPr="00F87077">
        <w:rPr>
          <w:rFonts w:ascii="Times New Roman" w:eastAsia="Times New Roman" w:hAnsi="Times New Roman" w:cs="Times New Roman"/>
          <w:sz w:val="24"/>
          <w:szCs w:val="24"/>
        </w:rPr>
        <w:t xml:space="preserve"> (Buchanan and </w:t>
      </w:r>
      <w:proofErr w:type="spellStart"/>
      <w:r w:rsidR="00F32A01" w:rsidRPr="00F87077">
        <w:rPr>
          <w:rFonts w:ascii="Times New Roman" w:eastAsia="Times New Roman" w:hAnsi="Times New Roman" w:cs="Times New Roman"/>
          <w:sz w:val="24"/>
          <w:szCs w:val="24"/>
        </w:rPr>
        <w:t>Maccoby</w:t>
      </w:r>
      <w:proofErr w:type="spellEnd"/>
      <w:r w:rsidR="00F32A01" w:rsidRPr="00F87077">
        <w:rPr>
          <w:rFonts w:ascii="Times New Roman" w:eastAsia="Times New Roman" w:hAnsi="Times New Roman" w:cs="Times New Roman"/>
          <w:sz w:val="24"/>
          <w:szCs w:val="24"/>
        </w:rPr>
        <w:t xml:space="preserve">, </w:t>
      </w:r>
      <w:hyperlink w:anchor="CBML_BIB_ch011_033" w:history="1">
        <w:r w:rsidR="00F32A01" w:rsidRPr="00F87077">
          <w:rPr>
            <w:rFonts w:ascii="Times New Roman" w:eastAsia="Times New Roman" w:hAnsi="Times New Roman" w:cs="Times New Roman"/>
            <w:color w:val="0000FF"/>
            <w:sz w:val="24"/>
            <w:szCs w:val="24"/>
          </w:rPr>
          <w:t>1996</w:t>
        </w:r>
      </w:hyperlink>
      <w:r w:rsidR="00F32A01" w:rsidRPr="00F87077">
        <w:rPr>
          <w:rFonts w:ascii="Times New Roman" w:eastAsia="Times New Roman" w:hAnsi="Times New Roman" w:cs="Times New Roman"/>
          <w:sz w:val="24"/>
          <w:szCs w:val="24"/>
        </w:rPr>
        <w:t xml:space="preserve">; Cashmore and Parkinson, </w:t>
      </w:r>
      <w:hyperlink w:anchor="CBML_BIB_ch011_034" w:history="1">
        <w:r w:rsidR="00F32A01" w:rsidRPr="00F87077">
          <w:rPr>
            <w:rFonts w:ascii="Times New Roman" w:eastAsia="Times New Roman" w:hAnsi="Times New Roman" w:cs="Times New Roman"/>
            <w:color w:val="0000FF"/>
            <w:sz w:val="24"/>
            <w:szCs w:val="24"/>
          </w:rPr>
          <w:t>2010</w:t>
        </w:r>
      </w:hyperlink>
      <w:r w:rsidR="00F32A01" w:rsidRPr="00F87077">
        <w:rPr>
          <w:rFonts w:ascii="Times New Roman" w:eastAsia="Times New Roman" w:hAnsi="Times New Roman" w:cs="Times New Roman"/>
          <w:sz w:val="24"/>
          <w:szCs w:val="24"/>
        </w:rPr>
        <w:t xml:space="preserve">; Fabricius et al., </w:t>
      </w:r>
      <w:hyperlink w:anchor="CBML_BIB_ch011_035" w:history="1">
        <w:r w:rsidR="00F32A01" w:rsidRPr="00F87077">
          <w:rPr>
            <w:rFonts w:ascii="Times New Roman" w:eastAsia="Times New Roman" w:hAnsi="Times New Roman" w:cs="Times New Roman"/>
            <w:color w:val="0000FF"/>
            <w:sz w:val="24"/>
            <w:szCs w:val="24"/>
          </w:rPr>
          <w:t>2012</w:t>
        </w:r>
      </w:hyperlink>
      <w:r w:rsidR="00F32A01" w:rsidRPr="00F87077">
        <w:rPr>
          <w:rFonts w:ascii="Times New Roman" w:eastAsia="Times New Roman" w:hAnsi="Times New Roman" w:cs="Times New Roman"/>
          <w:sz w:val="24"/>
          <w:szCs w:val="24"/>
        </w:rPr>
        <w:t xml:space="preserve">; Kline et al., 1989; Melli and Brown, </w:t>
      </w:r>
      <w:hyperlink w:anchor="CBML_BIB_ch011_036" w:history="1">
        <w:r w:rsidR="00F32A01" w:rsidRPr="00F87077">
          <w:rPr>
            <w:rFonts w:ascii="Times New Roman" w:eastAsia="Times New Roman" w:hAnsi="Times New Roman" w:cs="Times New Roman"/>
            <w:color w:val="0000FF"/>
            <w:sz w:val="24"/>
            <w:szCs w:val="24"/>
          </w:rPr>
          <w:t>2008</w:t>
        </w:r>
      </w:hyperlink>
      <w:r w:rsidR="00F32A01" w:rsidRPr="00F87077">
        <w:rPr>
          <w:rFonts w:ascii="Times New Roman" w:eastAsia="Times New Roman" w:hAnsi="Times New Roman" w:cs="Times New Roman"/>
          <w:sz w:val="24"/>
          <w:szCs w:val="24"/>
        </w:rPr>
        <w:t xml:space="preserve">; </w:t>
      </w:r>
      <w:proofErr w:type="spellStart"/>
      <w:r w:rsidR="00F32A01" w:rsidRPr="00F87077">
        <w:rPr>
          <w:rFonts w:ascii="Times New Roman" w:eastAsia="Times New Roman" w:hAnsi="Times New Roman" w:cs="Times New Roman"/>
          <w:sz w:val="24"/>
          <w:szCs w:val="24"/>
        </w:rPr>
        <w:t>Sodermans</w:t>
      </w:r>
      <w:proofErr w:type="spellEnd"/>
      <w:r w:rsidR="00F32A01" w:rsidRPr="00F87077">
        <w:rPr>
          <w:rFonts w:ascii="Times New Roman" w:eastAsia="Times New Roman" w:hAnsi="Times New Roman" w:cs="Times New Roman"/>
          <w:sz w:val="24"/>
          <w:szCs w:val="24"/>
        </w:rPr>
        <w:t xml:space="preserve"> et al., </w:t>
      </w:r>
      <w:hyperlink w:anchor="CBML_BIB_ch011_037" w:history="1">
        <w:r w:rsidR="00F32A01" w:rsidRPr="00F87077">
          <w:rPr>
            <w:rFonts w:ascii="Times New Roman" w:eastAsia="Times New Roman" w:hAnsi="Times New Roman" w:cs="Times New Roman"/>
            <w:color w:val="0000FF"/>
            <w:sz w:val="24"/>
            <w:szCs w:val="24"/>
          </w:rPr>
          <w:t>2013</w:t>
        </w:r>
      </w:hyperlink>
      <w:r w:rsidR="00F32A01" w:rsidRPr="00F87077">
        <w:rPr>
          <w:rFonts w:ascii="Times New Roman" w:eastAsia="Times New Roman" w:hAnsi="Times New Roman" w:cs="Times New Roman"/>
          <w:sz w:val="24"/>
          <w:szCs w:val="24"/>
        </w:rPr>
        <w:t xml:space="preserve">; </w:t>
      </w:r>
      <w:proofErr w:type="spellStart"/>
      <w:r w:rsidR="00F32A01" w:rsidRPr="00F87077">
        <w:rPr>
          <w:rFonts w:ascii="Times New Roman" w:eastAsia="Times New Roman" w:hAnsi="Times New Roman" w:cs="Times New Roman"/>
          <w:sz w:val="24"/>
          <w:szCs w:val="24"/>
        </w:rPr>
        <w:t>Warshak</w:t>
      </w:r>
      <w:proofErr w:type="spellEnd"/>
      <w:r w:rsidR="00F32A01" w:rsidRPr="00F87077">
        <w:rPr>
          <w:rFonts w:ascii="Times New Roman" w:eastAsia="Times New Roman" w:hAnsi="Times New Roman" w:cs="Times New Roman"/>
          <w:sz w:val="24"/>
          <w:szCs w:val="24"/>
        </w:rPr>
        <w:t xml:space="preserve">, </w:t>
      </w:r>
      <w:hyperlink w:anchor="CBML_BIB_ch011_038" w:history="1">
        <w:r w:rsidR="00F32A01" w:rsidRPr="00F87077">
          <w:rPr>
            <w:rFonts w:ascii="Times New Roman" w:eastAsia="Times New Roman" w:hAnsi="Times New Roman" w:cs="Times New Roman"/>
            <w:color w:val="0000FF"/>
            <w:sz w:val="24"/>
            <w:szCs w:val="24"/>
          </w:rPr>
          <w:t>2014</w:t>
        </w:r>
      </w:hyperlink>
      <w:r w:rsidR="00F32A01" w:rsidRPr="00F87077">
        <w:rPr>
          <w:rFonts w:ascii="Times New Roman" w:eastAsia="Times New Roman" w:hAnsi="Times New Roman" w:cs="Times New Roman"/>
          <w:sz w:val="24"/>
          <w:szCs w:val="24"/>
        </w:rPr>
        <w:t xml:space="preserve">) </w:t>
      </w:r>
      <w:r w:rsidRPr="00F87077">
        <w:rPr>
          <w:rFonts w:ascii="Times New Roman" w:eastAsia="Times New Roman" w:hAnsi="Times New Roman" w:cs="Times New Roman"/>
          <w:sz w:val="24"/>
          <w:szCs w:val="24"/>
        </w:rPr>
        <w:t>ha evidenziato che non esiste una significativ</w:t>
      </w:r>
      <w:r w:rsidR="003C0F6A" w:rsidRPr="00F87077">
        <w:rPr>
          <w:rFonts w:ascii="Times New Roman" w:eastAsia="Times New Roman" w:hAnsi="Times New Roman" w:cs="Times New Roman"/>
          <w:sz w:val="24"/>
          <w:szCs w:val="24"/>
        </w:rPr>
        <w:t>a</w:t>
      </w:r>
      <w:r w:rsidRPr="00F87077">
        <w:rPr>
          <w:rFonts w:ascii="Times New Roman" w:eastAsia="Times New Roman" w:hAnsi="Times New Roman" w:cs="Times New Roman"/>
          <w:sz w:val="24"/>
          <w:szCs w:val="24"/>
        </w:rPr>
        <w:t xml:space="preserve"> differenza </w:t>
      </w:r>
      <w:r w:rsidR="003C0F6A" w:rsidRPr="00F87077">
        <w:rPr>
          <w:rFonts w:ascii="Times New Roman" w:eastAsia="Times New Roman" w:hAnsi="Times New Roman" w:cs="Times New Roman"/>
          <w:sz w:val="24"/>
          <w:szCs w:val="24"/>
        </w:rPr>
        <w:t xml:space="preserve">tra il conflitto sperimentato in famiglie in </w:t>
      </w:r>
      <w:proofErr w:type="spellStart"/>
      <w:r w:rsidR="003C0F6A" w:rsidRPr="00F87077">
        <w:rPr>
          <w:rFonts w:ascii="Times New Roman" w:eastAsia="Times New Roman" w:hAnsi="Times New Roman" w:cs="Times New Roman"/>
          <w:sz w:val="24"/>
          <w:szCs w:val="24"/>
        </w:rPr>
        <w:t>shared</w:t>
      </w:r>
      <w:proofErr w:type="spellEnd"/>
      <w:r w:rsidR="003C0F6A" w:rsidRPr="00F87077">
        <w:rPr>
          <w:rFonts w:ascii="Times New Roman" w:eastAsia="Times New Roman" w:hAnsi="Times New Roman" w:cs="Times New Roman"/>
          <w:sz w:val="24"/>
          <w:szCs w:val="24"/>
        </w:rPr>
        <w:t xml:space="preserve"> </w:t>
      </w:r>
      <w:proofErr w:type="spellStart"/>
      <w:r w:rsidR="003C0F6A" w:rsidRPr="00F87077">
        <w:rPr>
          <w:rFonts w:ascii="Times New Roman" w:eastAsia="Times New Roman" w:hAnsi="Times New Roman" w:cs="Times New Roman"/>
          <w:sz w:val="24"/>
          <w:szCs w:val="24"/>
        </w:rPr>
        <w:t>parenting</w:t>
      </w:r>
      <w:proofErr w:type="spellEnd"/>
      <w:r w:rsidR="003C0F6A" w:rsidRPr="00F87077">
        <w:rPr>
          <w:rFonts w:ascii="Times New Roman" w:eastAsia="Times New Roman" w:hAnsi="Times New Roman" w:cs="Times New Roman"/>
          <w:sz w:val="24"/>
          <w:szCs w:val="24"/>
        </w:rPr>
        <w:t xml:space="preserve"> rispetto a quelle con affido sostanzialmente monogenitoriale. Negli anni, poi, il conflitto tende in media a diminuire in ampia misura. </w:t>
      </w:r>
      <w:r w:rsidR="00F32A01" w:rsidRPr="00F87077">
        <w:rPr>
          <w:rFonts w:ascii="Times New Roman" w:eastAsia="Times New Roman" w:hAnsi="Times New Roman" w:cs="Times New Roman"/>
          <w:sz w:val="24"/>
          <w:szCs w:val="24"/>
        </w:rPr>
        <w:t xml:space="preserve"> </w:t>
      </w:r>
    </w:p>
    <w:p w14:paraId="2B0FFAEB" w14:textId="66F12BE0" w:rsidR="00F32A01" w:rsidRPr="00F87077" w:rsidRDefault="003C0F6A" w:rsidP="003C0F6A">
      <w:pPr>
        <w:spacing w:after="0" w:line="480" w:lineRule="auto"/>
        <w:ind w:firstLine="720"/>
        <w:rPr>
          <w:rFonts w:ascii="Times New Roman" w:eastAsia="Times New Roman" w:hAnsi="Times New Roman" w:cs="Times New Roman"/>
          <w:sz w:val="24"/>
          <w:szCs w:val="24"/>
        </w:rPr>
      </w:pPr>
      <w:proofErr w:type="gramStart"/>
      <w:r w:rsidRPr="00F87077">
        <w:rPr>
          <w:rFonts w:ascii="Times New Roman" w:eastAsia="Times New Roman" w:hAnsi="Times New Roman" w:cs="Times New Roman"/>
          <w:sz w:val="24"/>
          <w:szCs w:val="24"/>
        </w:rPr>
        <w:t>Inoltre</w:t>
      </w:r>
      <w:proofErr w:type="gramEnd"/>
      <w:r w:rsidRPr="00F87077">
        <w:rPr>
          <w:rFonts w:ascii="Times New Roman" w:eastAsia="Times New Roman" w:hAnsi="Times New Roman" w:cs="Times New Roman"/>
          <w:sz w:val="24"/>
          <w:szCs w:val="24"/>
        </w:rPr>
        <w:t xml:space="preserve"> Fabricius e </w:t>
      </w:r>
      <w:proofErr w:type="spellStart"/>
      <w:r w:rsidRPr="00F87077">
        <w:rPr>
          <w:rFonts w:ascii="Times New Roman" w:eastAsia="Times New Roman" w:hAnsi="Times New Roman" w:cs="Times New Roman"/>
          <w:sz w:val="24"/>
          <w:szCs w:val="24"/>
        </w:rPr>
        <w:t>Luecken</w:t>
      </w:r>
      <w:proofErr w:type="spellEnd"/>
      <w:r w:rsidRPr="00F87077">
        <w:rPr>
          <w:rFonts w:ascii="Times New Roman" w:eastAsia="Times New Roman" w:hAnsi="Times New Roman" w:cs="Times New Roman"/>
          <w:sz w:val="24"/>
          <w:szCs w:val="24"/>
        </w:rPr>
        <w:t xml:space="preserve"> (2007) osservarono in un campione di 266 studenti universitari i cui parenti avevano divorziato prima che loro fossero sedicenni, che non c’è correlazione fra il tempo trascorso col padre e l’esposizione al conflitto </w:t>
      </w:r>
      <w:proofErr w:type="spellStart"/>
      <w:r w:rsidRPr="00F87077">
        <w:rPr>
          <w:rFonts w:ascii="Times New Roman" w:eastAsia="Times New Roman" w:hAnsi="Times New Roman" w:cs="Times New Roman"/>
          <w:sz w:val="24"/>
          <w:szCs w:val="24"/>
        </w:rPr>
        <w:t>intergenitoriale</w:t>
      </w:r>
      <w:proofErr w:type="spellEnd"/>
      <w:r w:rsidRPr="00F87077">
        <w:rPr>
          <w:rFonts w:ascii="Times New Roman" w:eastAsia="Times New Roman" w:hAnsi="Times New Roman" w:cs="Times New Roman"/>
          <w:sz w:val="24"/>
          <w:szCs w:val="24"/>
        </w:rPr>
        <w:t xml:space="preserve">. </w:t>
      </w:r>
      <w:proofErr w:type="gramStart"/>
      <w:r w:rsidRPr="00F87077">
        <w:rPr>
          <w:rFonts w:ascii="Times New Roman" w:eastAsia="Times New Roman" w:hAnsi="Times New Roman" w:cs="Times New Roman"/>
          <w:sz w:val="24"/>
          <w:szCs w:val="24"/>
        </w:rPr>
        <w:t>In particol</w:t>
      </w:r>
      <w:r w:rsidR="00C27FEE">
        <w:rPr>
          <w:rFonts w:ascii="Times New Roman" w:eastAsia="Times New Roman" w:hAnsi="Times New Roman" w:cs="Times New Roman"/>
          <w:sz w:val="24"/>
          <w:szCs w:val="24"/>
        </w:rPr>
        <w:t>a</w:t>
      </w:r>
      <w:r w:rsidRPr="00F87077">
        <w:rPr>
          <w:rFonts w:ascii="Times New Roman" w:eastAsia="Times New Roman" w:hAnsi="Times New Roman" w:cs="Times New Roman"/>
          <w:sz w:val="24"/>
          <w:szCs w:val="24"/>
        </w:rPr>
        <w:t>re</w:t>
      </w:r>
      <w:proofErr w:type="gramEnd"/>
      <w:r w:rsidRPr="00F87077">
        <w:rPr>
          <w:rFonts w:ascii="Times New Roman" w:eastAsia="Times New Roman" w:hAnsi="Times New Roman" w:cs="Times New Roman"/>
          <w:sz w:val="24"/>
          <w:szCs w:val="24"/>
        </w:rPr>
        <w:t xml:space="preserve"> si conclude </w:t>
      </w:r>
      <w:r w:rsidRPr="00F87077">
        <w:rPr>
          <w:rFonts w:ascii="Times New Roman" w:eastAsia="Times New Roman" w:hAnsi="Times New Roman" w:cs="Times New Roman"/>
          <w:sz w:val="24"/>
          <w:szCs w:val="24"/>
        </w:rPr>
        <w:lastRenderedPageBreak/>
        <w:t xml:space="preserve">nello studio che più tempo trascorso col padre era di beneficio sia nelle famiglie ad alta che in quelle a bassa conflittualità; analogamente una maggiore esposizione al conflitto </w:t>
      </w:r>
      <w:proofErr w:type="spellStart"/>
      <w:r w:rsidRPr="00F87077">
        <w:rPr>
          <w:rFonts w:ascii="Times New Roman" w:eastAsia="Times New Roman" w:hAnsi="Times New Roman" w:cs="Times New Roman"/>
          <w:sz w:val="24"/>
          <w:szCs w:val="24"/>
        </w:rPr>
        <w:t>intergenitoriale</w:t>
      </w:r>
      <w:proofErr w:type="spellEnd"/>
      <w:r w:rsidRPr="00F87077">
        <w:rPr>
          <w:rFonts w:ascii="Times New Roman" w:eastAsia="Times New Roman" w:hAnsi="Times New Roman" w:cs="Times New Roman"/>
          <w:sz w:val="24"/>
          <w:szCs w:val="24"/>
        </w:rPr>
        <w:t xml:space="preserve"> era assai negativa per la prole sia che frequentassero molto sia che frequentassero poco il padre</w:t>
      </w:r>
    </w:p>
    <w:p w14:paraId="51549C84" w14:textId="3B62AD86" w:rsidR="004E6795" w:rsidRPr="00F87077" w:rsidRDefault="003C0F6A" w:rsidP="004E6795">
      <w:pPr>
        <w:pStyle w:val="HeadB"/>
        <w:rPr>
          <w:color w:val="auto"/>
          <w:sz w:val="24"/>
          <w:lang w:val="it-IT"/>
        </w:rPr>
      </w:pPr>
      <w:r w:rsidRPr="00F87077">
        <w:rPr>
          <w:color w:val="auto"/>
          <w:sz w:val="24"/>
          <w:lang w:val="it-IT"/>
        </w:rPr>
        <w:t>Infine lo</w:t>
      </w:r>
      <w:r w:rsidR="00F32A01" w:rsidRPr="00F87077">
        <w:rPr>
          <w:color w:val="auto"/>
          <w:sz w:val="24"/>
          <w:lang w:val="it-IT"/>
        </w:rPr>
        <w:t xml:space="preserve"> Stanford Child </w:t>
      </w:r>
      <w:proofErr w:type="spellStart"/>
      <w:r w:rsidR="00F32A01" w:rsidRPr="00F87077">
        <w:rPr>
          <w:color w:val="auto"/>
          <w:sz w:val="24"/>
          <w:lang w:val="it-IT"/>
        </w:rPr>
        <w:t>Custody</w:t>
      </w:r>
      <w:proofErr w:type="spellEnd"/>
      <w:r w:rsidR="00F32A01" w:rsidRPr="00F87077">
        <w:rPr>
          <w:color w:val="auto"/>
          <w:sz w:val="24"/>
          <w:lang w:val="it-IT"/>
        </w:rPr>
        <w:t xml:space="preserve"> Study (1984</w:t>
      </w:r>
      <w:r w:rsidR="00F32A01" w:rsidRPr="00F87077">
        <w:rPr>
          <w:color w:val="auto"/>
          <w:sz w:val="24"/>
          <w:highlight w:val="green"/>
          <w:lang w:val="it-IT"/>
        </w:rPr>
        <w:t>–</w:t>
      </w:r>
      <w:r w:rsidR="00F32A01" w:rsidRPr="00F87077">
        <w:rPr>
          <w:color w:val="auto"/>
          <w:sz w:val="24"/>
          <w:lang w:val="it-IT"/>
        </w:rPr>
        <w:t xml:space="preserve">1990; Fabricius et al., 2012) </w:t>
      </w:r>
      <w:r w:rsidRPr="00F87077">
        <w:rPr>
          <w:color w:val="auto"/>
          <w:sz w:val="24"/>
          <w:lang w:val="it-IT"/>
        </w:rPr>
        <w:t xml:space="preserve">trovò che i bambini in </w:t>
      </w:r>
      <w:proofErr w:type="spellStart"/>
      <w:r w:rsidRPr="00F87077">
        <w:rPr>
          <w:color w:val="auto"/>
          <w:sz w:val="24"/>
          <w:lang w:val="it-IT"/>
        </w:rPr>
        <w:t>shared</w:t>
      </w:r>
      <w:proofErr w:type="spellEnd"/>
      <w:r w:rsidRPr="00F87077">
        <w:rPr>
          <w:color w:val="auto"/>
          <w:sz w:val="24"/>
          <w:lang w:val="it-IT"/>
        </w:rPr>
        <w:t xml:space="preserve"> </w:t>
      </w:r>
      <w:proofErr w:type="spellStart"/>
      <w:r w:rsidRPr="00F87077">
        <w:rPr>
          <w:color w:val="auto"/>
          <w:sz w:val="24"/>
          <w:lang w:val="it-IT"/>
        </w:rPr>
        <w:t>parenting</w:t>
      </w:r>
      <w:proofErr w:type="spellEnd"/>
      <w:r w:rsidRPr="00F87077">
        <w:rPr>
          <w:color w:val="auto"/>
          <w:sz w:val="24"/>
          <w:lang w:val="it-IT"/>
        </w:rPr>
        <w:t xml:space="preserve"> (con almeno un terzo del tempo trascorso presso uno dei genitori) </w:t>
      </w:r>
      <w:r w:rsidR="004E6795" w:rsidRPr="00F87077">
        <w:rPr>
          <w:color w:val="auto"/>
          <w:sz w:val="24"/>
          <w:lang w:val="it-IT"/>
        </w:rPr>
        <w:t xml:space="preserve">paragonati a quelli in affido materialmente esclusivo (monogenitoriale) erano maggiormente soddisfatti della loro situazione e mostravano </w:t>
      </w:r>
      <w:r w:rsidR="00C27FEE">
        <w:rPr>
          <w:color w:val="auto"/>
          <w:sz w:val="24"/>
          <w:lang w:val="it-IT"/>
        </w:rPr>
        <w:t>i</w:t>
      </w:r>
      <w:r w:rsidR="004E6795" w:rsidRPr="00F87077">
        <w:rPr>
          <w:color w:val="auto"/>
          <w:sz w:val="24"/>
          <w:lang w:val="it-IT"/>
        </w:rPr>
        <w:t xml:space="preserve"> migliori risultati a lungo termine anche dopo avere computato </w:t>
      </w:r>
      <w:r w:rsidR="00C27FEE">
        <w:rPr>
          <w:color w:val="auto"/>
          <w:sz w:val="24"/>
          <w:lang w:val="it-IT"/>
        </w:rPr>
        <w:t>i</w:t>
      </w:r>
      <w:r w:rsidR="004E6795" w:rsidRPr="00F87077">
        <w:rPr>
          <w:color w:val="auto"/>
          <w:sz w:val="24"/>
          <w:lang w:val="it-IT"/>
        </w:rPr>
        <w:t xml:space="preserve"> fattori che potevano fare incorrere i ricercatori in una selezione del campione (ad esempio il livello culturale delle famiglie, il livello economico, i livelli iniziali di ostilità </w:t>
      </w:r>
      <w:proofErr w:type="spellStart"/>
      <w:r w:rsidR="004E6795" w:rsidRPr="00F87077">
        <w:rPr>
          <w:color w:val="auto"/>
          <w:sz w:val="24"/>
          <w:lang w:val="it-IT"/>
        </w:rPr>
        <w:t>intergenitoriale</w:t>
      </w:r>
      <w:proofErr w:type="spellEnd"/>
      <w:r w:rsidR="004E6795" w:rsidRPr="00F87077">
        <w:rPr>
          <w:color w:val="auto"/>
          <w:sz w:val="24"/>
          <w:lang w:val="it-IT"/>
        </w:rPr>
        <w:t xml:space="preserve">). </w:t>
      </w:r>
      <w:proofErr w:type="gramStart"/>
      <w:r w:rsidR="004E6795" w:rsidRPr="00F87077">
        <w:rPr>
          <w:color w:val="auto"/>
          <w:sz w:val="24"/>
          <w:lang w:val="it-IT"/>
        </w:rPr>
        <w:t>Infatti</w:t>
      </w:r>
      <w:proofErr w:type="gramEnd"/>
      <w:r w:rsidR="004E6795" w:rsidRPr="00F87077">
        <w:rPr>
          <w:color w:val="auto"/>
          <w:sz w:val="24"/>
          <w:lang w:val="it-IT"/>
        </w:rPr>
        <w:t xml:space="preserve"> nell’80% dei casi all’interno delle famiglie in </w:t>
      </w:r>
      <w:proofErr w:type="spellStart"/>
      <w:r w:rsidR="004E6795" w:rsidRPr="00F87077">
        <w:rPr>
          <w:color w:val="auto"/>
          <w:sz w:val="24"/>
          <w:lang w:val="it-IT"/>
        </w:rPr>
        <w:t>shared</w:t>
      </w:r>
      <w:proofErr w:type="spellEnd"/>
      <w:r w:rsidR="004E6795" w:rsidRPr="00F87077">
        <w:rPr>
          <w:color w:val="auto"/>
          <w:sz w:val="24"/>
          <w:lang w:val="it-IT"/>
        </w:rPr>
        <w:t xml:space="preserve"> </w:t>
      </w:r>
      <w:proofErr w:type="spellStart"/>
      <w:r w:rsidR="004E6795" w:rsidRPr="00F87077">
        <w:rPr>
          <w:color w:val="auto"/>
          <w:sz w:val="24"/>
          <w:lang w:val="it-IT"/>
        </w:rPr>
        <w:t>parenting</w:t>
      </w:r>
      <w:proofErr w:type="spellEnd"/>
      <w:r w:rsidR="004E6795" w:rsidRPr="00F87077">
        <w:rPr>
          <w:color w:val="auto"/>
          <w:sz w:val="24"/>
          <w:lang w:val="it-IT"/>
        </w:rPr>
        <w:t xml:space="preserve"> uno o entrambi </w:t>
      </w:r>
      <w:r w:rsidR="00C27FEE">
        <w:rPr>
          <w:color w:val="auto"/>
          <w:sz w:val="24"/>
          <w:lang w:val="it-IT"/>
        </w:rPr>
        <w:t>i</w:t>
      </w:r>
      <w:r w:rsidR="004E6795" w:rsidRPr="00F87077">
        <w:rPr>
          <w:color w:val="auto"/>
          <w:sz w:val="24"/>
          <w:lang w:val="it-IT"/>
        </w:rPr>
        <w:t xml:space="preserve"> genitori inizialmente non erano d’accordo con questo tipo di affidamento</w:t>
      </w:r>
      <w:r w:rsidR="00F32A01" w:rsidRPr="00F87077">
        <w:rPr>
          <w:color w:val="auto"/>
          <w:sz w:val="24"/>
          <w:lang w:val="it-IT"/>
        </w:rPr>
        <w:t xml:space="preserve"> (</w:t>
      </w:r>
      <w:proofErr w:type="spellStart"/>
      <w:r w:rsidR="00F32A01" w:rsidRPr="00F87077">
        <w:rPr>
          <w:color w:val="auto"/>
          <w:sz w:val="24"/>
          <w:lang w:val="it-IT"/>
        </w:rPr>
        <w:t>Maccoby</w:t>
      </w:r>
      <w:proofErr w:type="spellEnd"/>
      <w:r w:rsidR="00F32A01" w:rsidRPr="00F87077">
        <w:rPr>
          <w:color w:val="auto"/>
          <w:sz w:val="24"/>
          <w:lang w:val="it-IT"/>
        </w:rPr>
        <w:t xml:space="preserve"> et al., </w:t>
      </w:r>
      <w:hyperlink w:anchor="CBML_BIB_ch011_040" w:history="1">
        <w:r w:rsidR="00F32A01" w:rsidRPr="00F87077">
          <w:rPr>
            <w:color w:val="auto"/>
            <w:sz w:val="24"/>
            <w:lang w:val="it-IT"/>
          </w:rPr>
          <w:t>1993</w:t>
        </w:r>
      </w:hyperlink>
      <w:r w:rsidR="00F32A01" w:rsidRPr="00F87077">
        <w:rPr>
          <w:color w:val="auto"/>
          <w:sz w:val="24"/>
          <w:lang w:val="it-IT"/>
        </w:rPr>
        <w:t>).</w:t>
      </w:r>
      <w:bookmarkStart w:id="1" w:name="CBML_ch11_sec2_003"/>
      <w:r w:rsidR="004E6795" w:rsidRPr="00F87077">
        <w:rPr>
          <w:color w:val="auto"/>
          <w:sz w:val="24"/>
          <w:lang w:val="it-IT"/>
        </w:rPr>
        <w:t xml:space="preserve"> </w:t>
      </w:r>
    </w:p>
    <w:p w14:paraId="6F27B4F4" w14:textId="77777777" w:rsidR="001F7D86" w:rsidRPr="00F87077" w:rsidRDefault="001F7D86" w:rsidP="004E6795">
      <w:pPr>
        <w:pStyle w:val="HeadB"/>
        <w:rPr>
          <w:color w:val="auto"/>
          <w:sz w:val="24"/>
          <w:lang w:val="it-IT"/>
        </w:rPr>
      </w:pPr>
    </w:p>
    <w:p w14:paraId="077474AB" w14:textId="31C696F5" w:rsidR="004E6795" w:rsidRPr="00323D1B" w:rsidRDefault="001F7D86" w:rsidP="004E6795">
      <w:pPr>
        <w:pStyle w:val="HeadB"/>
        <w:rPr>
          <w:b/>
          <w:bCs/>
          <w:color w:val="auto"/>
          <w:sz w:val="24"/>
          <w:lang w:val="it-IT"/>
        </w:rPr>
      </w:pPr>
      <w:r w:rsidRPr="00323D1B">
        <w:rPr>
          <w:b/>
          <w:bCs/>
          <w:color w:val="auto"/>
          <w:sz w:val="24"/>
          <w:lang w:val="it-IT"/>
        </w:rPr>
        <w:t>SHARED PARENTING E BENESSERE GENERALE</w:t>
      </w:r>
    </w:p>
    <w:bookmarkEnd w:id="1"/>
    <w:p w14:paraId="436DFD7F" w14:textId="16A2DD76"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 xml:space="preserve">Per quanto riguarda   </w:t>
      </w:r>
      <w:proofErr w:type="gramStart"/>
      <w:r w:rsidRPr="00F87077">
        <w:rPr>
          <w:rFonts w:ascii="Times New Roman" w:hAnsi="Times New Roman" w:cs="Times New Roman"/>
          <w:sz w:val="24"/>
          <w:szCs w:val="24"/>
        </w:rPr>
        <w:t>il  benessere</w:t>
      </w:r>
      <w:proofErr w:type="gramEnd"/>
      <w:r w:rsidRPr="00F87077">
        <w:rPr>
          <w:rFonts w:ascii="Times New Roman" w:hAnsi="Times New Roman" w:cs="Times New Roman"/>
          <w:sz w:val="24"/>
          <w:szCs w:val="24"/>
        </w:rPr>
        <w:t xml:space="preserve"> generale dei figli di coppie separate in relazione alle modalità di affidamento, i risultati della letteratura scientifica sono rappresentati da 74 studi comparativi pubblicati o su riviste “peer review” o in rapporti governativi tra il 1977 e il 2014. Questi studi sono stati analizzati in via meta analitica da due diverse ricerche in cui sono stati messi a confronto l’affido condiviso e l’affido non condiviso tra il 1977 e il 2014. La </w:t>
      </w:r>
      <w:proofErr w:type="gramStart"/>
      <w:r w:rsidRPr="00F87077">
        <w:rPr>
          <w:rFonts w:ascii="Times New Roman" w:hAnsi="Times New Roman" w:cs="Times New Roman"/>
          <w:sz w:val="24"/>
          <w:szCs w:val="24"/>
        </w:rPr>
        <w:t>meta analisi</w:t>
      </w:r>
      <w:proofErr w:type="gramEnd"/>
      <w:r w:rsidRPr="00F87077">
        <w:rPr>
          <w:rFonts w:ascii="Times New Roman" w:hAnsi="Times New Roman" w:cs="Times New Roman"/>
          <w:sz w:val="24"/>
          <w:szCs w:val="24"/>
        </w:rPr>
        <w:t xml:space="preserve"> più significativa (2014) è stata riportata da Linda Nielsen (Wake Forest University).                                                                                                                                        Questo articolo affronta la questione riassumendo i 40 studi che hanno messo a confronto minori in affido materialmente condiviso (almeno il 35% del tempo trascorso con ciascun genitore) e i minori in affido materialmente esclusivo durante gli ultimi 25 anni.</w:t>
      </w:r>
    </w:p>
    <w:p w14:paraId="6DA2D84F" w14:textId="64C6A032"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 xml:space="preserve">I risultati degli studi sono stati raggruppati in cinque ampie categorie di benessere dei minori: </w:t>
      </w:r>
    </w:p>
    <w:p w14:paraId="1B51537A"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 xml:space="preserve">(1) risultati accademici o cognitivi, che comprendono voti e punteggi scolastici sui test di sviluppo cognitivo quali le competenze linguistiche; </w:t>
      </w:r>
    </w:p>
    <w:p w14:paraId="19FC1DB4"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 xml:space="preserve">(2) risultati emotivi o psicologici, che comprendono il sentirsi depressi, ansiosi o insoddisfatti della propria vita; </w:t>
      </w:r>
    </w:p>
    <w:p w14:paraId="780C4693"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 xml:space="preserve">(3) problemi comportamentali, che comprendono aggressività o delinquenza, comportamento difficile o ingestibile a casa o a scuola, iperattività, e consumo di alcol e di sostanze stupefacenti; </w:t>
      </w:r>
    </w:p>
    <w:p w14:paraId="09FC5A7C"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 xml:space="preserve">(4) salute fisica e fumo, che comprendono anche malattie legate allo stress, quali mal di stomaco e disturbi del sonno; </w:t>
      </w:r>
    </w:p>
    <w:p w14:paraId="3127FBDF"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lastRenderedPageBreak/>
        <w:t xml:space="preserve"> (5) qualità delle relazioni genitore-figlio, che comprende la qualità della loro comunicazione e quanto si sentono uniti.                                                                                                                                                                        Le conclusioni sono così riassunte dall’autrice in quattro punti:</w:t>
      </w:r>
    </w:p>
    <w:p w14:paraId="65F67606"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 xml:space="preserve">Primo, lo </w:t>
      </w:r>
      <w:proofErr w:type="spellStart"/>
      <w:r w:rsidRPr="00F87077">
        <w:rPr>
          <w:rFonts w:ascii="Times New Roman" w:hAnsi="Times New Roman" w:cs="Times New Roman"/>
          <w:sz w:val="24"/>
          <w:szCs w:val="24"/>
        </w:rPr>
        <w:t>shared</w:t>
      </w:r>
      <w:proofErr w:type="spellEnd"/>
      <w:r w:rsidRPr="00F87077">
        <w:rPr>
          <w:rFonts w:ascii="Times New Roman" w:hAnsi="Times New Roman" w:cs="Times New Roman"/>
          <w:sz w:val="24"/>
          <w:szCs w:val="24"/>
        </w:rPr>
        <w:t xml:space="preserve"> </w:t>
      </w:r>
      <w:proofErr w:type="spellStart"/>
      <w:r w:rsidRPr="00F87077">
        <w:rPr>
          <w:rFonts w:ascii="Times New Roman" w:hAnsi="Times New Roman" w:cs="Times New Roman"/>
          <w:sz w:val="24"/>
          <w:szCs w:val="24"/>
        </w:rPr>
        <w:t>parenting</w:t>
      </w:r>
      <w:proofErr w:type="spellEnd"/>
      <w:r w:rsidRPr="00F87077">
        <w:rPr>
          <w:rFonts w:ascii="Times New Roman" w:hAnsi="Times New Roman" w:cs="Times New Roman"/>
          <w:sz w:val="24"/>
          <w:szCs w:val="24"/>
        </w:rPr>
        <w:t xml:space="preserve"> è correlato a migliori risultati per i minori di tutte le età per un vasto range di parametri emozionali, comportamenti e salute fisica.</w:t>
      </w:r>
    </w:p>
    <w:p w14:paraId="3B1AA01E"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Secondo, non c’è nessuna evidenza convincente che il pernottamento presso il padre o l’affido materialmente condiviso siano collegati a risultati negativi per bambini piccoli o molto piccoli.</w:t>
      </w:r>
    </w:p>
    <w:p w14:paraId="077D73DF"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Terzo, i risultati non sono positivi solo quando c’è una storia di violenza o quando i bambini non amano stare con il padre.</w:t>
      </w:r>
    </w:p>
    <w:p w14:paraId="72D2E4BC"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Quarto, anche se le coppie con affido materialmente condiviso dei figli tendono ad avere entrate economiche più alte e minori conflitti verbali degli altri genitori (quindi con un rischio di selezione del campione), questi due fattori da soli non spiegano i migliori risultati per i figli.</w:t>
      </w:r>
    </w:p>
    <w:p w14:paraId="1F9DFF61"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 xml:space="preserve">Una seconda </w:t>
      </w:r>
      <w:proofErr w:type="gramStart"/>
      <w:r w:rsidRPr="00F87077">
        <w:rPr>
          <w:rFonts w:ascii="Times New Roman" w:hAnsi="Times New Roman" w:cs="Times New Roman"/>
          <w:sz w:val="24"/>
          <w:szCs w:val="24"/>
        </w:rPr>
        <w:t>meta analisi</w:t>
      </w:r>
      <w:proofErr w:type="gramEnd"/>
      <w:r w:rsidRPr="00F87077">
        <w:rPr>
          <w:rFonts w:ascii="Times New Roman" w:hAnsi="Times New Roman" w:cs="Times New Roman"/>
          <w:sz w:val="24"/>
          <w:szCs w:val="24"/>
        </w:rPr>
        <w:t xml:space="preserve"> della Professoressa Hildegunde </w:t>
      </w:r>
      <w:proofErr w:type="spellStart"/>
      <w:r w:rsidRPr="00F87077">
        <w:rPr>
          <w:rFonts w:ascii="Times New Roman" w:hAnsi="Times New Roman" w:cs="Times New Roman"/>
          <w:sz w:val="24"/>
          <w:szCs w:val="24"/>
        </w:rPr>
        <w:t>Suenderhauf</w:t>
      </w:r>
      <w:proofErr w:type="spellEnd"/>
      <w:r w:rsidRPr="00F87077">
        <w:rPr>
          <w:rFonts w:ascii="Times New Roman" w:hAnsi="Times New Roman" w:cs="Times New Roman"/>
          <w:sz w:val="24"/>
          <w:szCs w:val="24"/>
        </w:rPr>
        <w:t xml:space="preserve"> (2013) ha esaminato 50 studi pubblicati tra ii 1977 e il 2013. In questa review, il </w:t>
      </w:r>
      <w:proofErr w:type="spellStart"/>
      <w:r w:rsidRPr="00F87077">
        <w:rPr>
          <w:rFonts w:ascii="Times New Roman" w:hAnsi="Times New Roman" w:cs="Times New Roman"/>
          <w:sz w:val="24"/>
          <w:szCs w:val="24"/>
        </w:rPr>
        <w:t>cut</w:t>
      </w:r>
      <w:proofErr w:type="spellEnd"/>
      <w:r w:rsidRPr="00F87077">
        <w:rPr>
          <w:rFonts w:ascii="Times New Roman" w:hAnsi="Times New Roman" w:cs="Times New Roman"/>
          <w:sz w:val="24"/>
          <w:szCs w:val="24"/>
        </w:rPr>
        <w:t>-off tra l’affido esclusivo e l’affido materialmente condiviso è il 25% del tempo trascorso con ciascun genitore (quindi con un limite inferiore rispetto allo studio della Professoressa Nielsen). In 37 studi (74%), i risultati sono positivi per l’affido materialmente condiviso; in 11 studi (22%), i risultati comprendono effetti positivi bilanciati da altri effetti negativi; e soltanto in due studi (4%), i risultati sono negativi (anche se ulteriori indagini hanno evidenziato dei vizi metodologici importanti in questa ricerca).</w:t>
      </w:r>
    </w:p>
    <w:p w14:paraId="0B5AE21E"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 xml:space="preserve">Un corollario della meta analisi sopra citata è un’altra meta analisi del Professor Richard Warshak, pubblicato nel 2014 con l’avallo di 110 scienziati riconosciuti a livello internazionale, focalizzato esclusivamente sull’esame della letteratura relativa allo </w:t>
      </w:r>
      <w:proofErr w:type="spellStart"/>
      <w:r w:rsidRPr="00F87077">
        <w:rPr>
          <w:rFonts w:ascii="Times New Roman" w:hAnsi="Times New Roman" w:cs="Times New Roman"/>
          <w:sz w:val="24"/>
          <w:szCs w:val="24"/>
        </w:rPr>
        <w:t>shared</w:t>
      </w:r>
      <w:proofErr w:type="spellEnd"/>
      <w:r w:rsidRPr="00F87077">
        <w:rPr>
          <w:rFonts w:ascii="Times New Roman" w:hAnsi="Times New Roman" w:cs="Times New Roman"/>
          <w:sz w:val="24"/>
          <w:szCs w:val="24"/>
        </w:rPr>
        <w:t xml:space="preserve"> </w:t>
      </w:r>
      <w:proofErr w:type="spellStart"/>
      <w:r w:rsidRPr="00F87077">
        <w:rPr>
          <w:rFonts w:ascii="Times New Roman" w:hAnsi="Times New Roman" w:cs="Times New Roman"/>
          <w:sz w:val="24"/>
          <w:szCs w:val="24"/>
        </w:rPr>
        <w:t>parenting</w:t>
      </w:r>
      <w:proofErr w:type="spellEnd"/>
      <w:r w:rsidRPr="00F87077">
        <w:rPr>
          <w:rFonts w:ascii="Times New Roman" w:hAnsi="Times New Roman" w:cs="Times New Roman"/>
          <w:sz w:val="24"/>
          <w:szCs w:val="24"/>
        </w:rPr>
        <w:t xml:space="preserve"> per i bambini sotto i 4 anni; questa meta analisi si fonda su 13 articoli pubblicati tra il 1987 e il 2010 e conclude letteralmente con queste parole: “Non c’è nessuna evidenza che sostenga la proroga dell'introduzione di un coinvolgimento frequente e regolare, incluso il pernottamento, di entrambi i genitori con i loro figli lattanti e figli piccoli” e “In generale i risultati degli studi esaminati in questo documento sono favorevoli ai piani genitoriali che maggiormente bilanciano il tempo trascorso dai bambini più piccoli tra le due case”. Attualmente non disponiamo di molte ricerche su questo argomento (</w:t>
      </w:r>
      <w:proofErr w:type="spellStart"/>
      <w:r w:rsidRPr="00F87077">
        <w:rPr>
          <w:rFonts w:ascii="Times New Roman" w:hAnsi="Times New Roman" w:cs="Times New Roman"/>
          <w:sz w:val="24"/>
          <w:szCs w:val="24"/>
        </w:rPr>
        <w:t>shared</w:t>
      </w:r>
      <w:proofErr w:type="spellEnd"/>
      <w:r w:rsidRPr="00F87077">
        <w:rPr>
          <w:rFonts w:ascii="Times New Roman" w:hAnsi="Times New Roman" w:cs="Times New Roman"/>
          <w:sz w:val="24"/>
          <w:szCs w:val="24"/>
        </w:rPr>
        <w:t xml:space="preserve"> </w:t>
      </w:r>
      <w:proofErr w:type="spellStart"/>
      <w:r w:rsidRPr="00F87077">
        <w:rPr>
          <w:rFonts w:ascii="Times New Roman" w:hAnsi="Times New Roman" w:cs="Times New Roman"/>
          <w:sz w:val="24"/>
          <w:szCs w:val="24"/>
        </w:rPr>
        <w:t>parenting</w:t>
      </w:r>
      <w:proofErr w:type="spellEnd"/>
      <w:r w:rsidRPr="00F87077">
        <w:rPr>
          <w:rFonts w:ascii="Times New Roman" w:hAnsi="Times New Roman" w:cs="Times New Roman"/>
          <w:sz w:val="24"/>
          <w:szCs w:val="24"/>
        </w:rPr>
        <w:t xml:space="preserve"> per bambini piccoli), ma nuove e approfondite ricerche sullo </w:t>
      </w:r>
      <w:proofErr w:type="spellStart"/>
      <w:r w:rsidRPr="00F87077">
        <w:rPr>
          <w:rFonts w:ascii="Times New Roman" w:hAnsi="Times New Roman" w:cs="Times New Roman"/>
          <w:sz w:val="24"/>
          <w:szCs w:val="24"/>
        </w:rPr>
        <w:t>shared</w:t>
      </w:r>
      <w:proofErr w:type="spellEnd"/>
      <w:r w:rsidRPr="00F87077">
        <w:rPr>
          <w:rFonts w:ascii="Times New Roman" w:hAnsi="Times New Roman" w:cs="Times New Roman"/>
          <w:sz w:val="24"/>
          <w:szCs w:val="24"/>
        </w:rPr>
        <w:t xml:space="preserve"> </w:t>
      </w:r>
      <w:proofErr w:type="spellStart"/>
      <w:r w:rsidRPr="00F87077">
        <w:rPr>
          <w:rFonts w:ascii="Times New Roman" w:hAnsi="Times New Roman" w:cs="Times New Roman"/>
          <w:sz w:val="24"/>
          <w:szCs w:val="24"/>
        </w:rPr>
        <w:t>parenting</w:t>
      </w:r>
      <w:proofErr w:type="spellEnd"/>
      <w:r w:rsidRPr="00F87077">
        <w:rPr>
          <w:rFonts w:ascii="Times New Roman" w:hAnsi="Times New Roman" w:cs="Times New Roman"/>
          <w:sz w:val="24"/>
          <w:szCs w:val="24"/>
        </w:rPr>
        <w:t xml:space="preserve"> per bambini in età prescolare (focalizzate su bambini da 3 a 4 anni) sono in corso in Svezia nell’ambito dell’ELVIS Project (coordinato dal Centre for Health Equity Studies) e i risultati preliminari parrebbero confermare che i bambini in età prescolare in cura materialmente condivisa stanno meglio di quelli in affidamento materialmente esclusivo (Bergstrom, 2015).</w:t>
      </w:r>
    </w:p>
    <w:p w14:paraId="38A13D04"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 xml:space="preserve">Nella letteratura pubblicata tra il 1977 e il 2014, troviamo poche ricerche che sembrano essere contro l’affido materialmente condiviso. </w:t>
      </w:r>
      <w:r w:rsidRPr="00F87077">
        <w:rPr>
          <w:rFonts w:ascii="Times New Roman" w:hAnsi="Times New Roman" w:cs="Times New Roman"/>
          <w:sz w:val="24"/>
          <w:szCs w:val="24"/>
          <w:lang w:val="en-US"/>
        </w:rPr>
        <w:t xml:space="preserve">Ce ne </w:t>
      </w:r>
      <w:proofErr w:type="spellStart"/>
      <w:r w:rsidRPr="00F87077">
        <w:rPr>
          <w:rFonts w:ascii="Times New Roman" w:hAnsi="Times New Roman" w:cs="Times New Roman"/>
          <w:sz w:val="24"/>
          <w:szCs w:val="24"/>
          <w:lang w:val="en-US"/>
        </w:rPr>
        <w:t>sono</w:t>
      </w:r>
      <w:proofErr w:type="spellEnd"/>
      <w:r w:rsidRPr="00F87077">
        <w:rPr>
          <w:rFonts w:ascii="Times New Roman" w:hAnsi="Times New Roman" w:cs="Times New Roman"/>
          <w:sz w:val="24"/>
          <w:szCs w:val="24"/>
          <w:lang w:val="en-US"/>
        </w:rPr>
        <w:t xml:space="preserve"> </w:t>
      </w:r>
      <w:proofErr w:type="spellStart"/>
      <w:r w:rsidRPr="00F87077">
        <w:rPr>
          <w:rFonts w:ascii="Times New Roman" w:hAnsi="Times New Roman" w:cs="Times New Roman"/>
          <w:sz w:val="24"/>
          <w:szCs w:val="24"/>
          <w:lang w:val="en-US"/>
        </w:rPr>
        <w:t>essenzialmente</w:t>
      </w:r>
      <w:proofErr w:type="spellEnd"/>
      <w:r w:rsidRPr="00F87077">
        <w:rPr>
          <w:rFonts w:ascii="Times New Roman" w:hAnsi="Times New Roman" w:cs="Times New Roman"/>
          <w:sz w:val="24"/>
          <w:szCs w:val="24"/>
          <w:lang w:val="en-US"/>
        </w:rPr>
        <w:t xml:space="preserve"> </w:t>
      </w:r>
      <w:proofErr w:type="spellStart"/>
      <w:r w:rsidRPr="00F87077">
        <w:rPr>
          <w:rFonts w:ascii="Times New Roman" w:hAnsi="Times New Roman" w:cs="Times New Roman"/>
          <w:sz w:val="24"/>
          <w:szCs w:val="24"/>
          <w:lang w:val="en-US"/>
        </w:rPr>
        <w:t>tre</w:t>
      </w:r>
      <w:proofErr w:type="spellEnd"/>
      <w:r w:rsidRPr="00F87077">
        <w:rPr>
          <w:rFonts w:ascii="Times New Roman" w:hAnsi="Times New Roman" w:cs="Times New Roman"/>
          <w:sz w:val="24"/>
          <w:szCs w:val="24"/>
          <w:lang w:val="en-US"/>
        </w:rPr>
        <w:t xml:space="preserve">: “Ongoing </w:t>
      </w:r>
      <w:proofErr w:type="spellStart"/>
      <w:r w:rsidRPr="00F87077">
        <w:rPr>
          <w:rFonts w:ascii="Times New Roman" w:hAnsi="Times New Roman" w:cs="Times New Roman"/>
          <w:sz w:val="24"/>
          <w:szCs w:val="24"/>
          <w:lang w:val="en-US"/>
        </w:rPr>
        <w:t>Postdìvorce</w:t>
      </w:r>
      <w:proofErr w:type="spellEnd"/>
      <w:r w:rsidRPr="00F87077">
        <w:rPr>
          <w:rFonts w:ascii="Times New Roman" w:hAnsi="Times New Roman" w:cs="Times New Roman"/>
          <w:sz w:val="24"/>
          <w:szCs w:val="24"/>
          <w:lang w:val="en-US"/>
        </w:rPr>
        <w:t xml:space="preserve"> </w:t>
      </w:r>
      <w:proofErr w:type="spellStart"/>
      <w:r w:rsidRPr="00F87077">
        <w:rPr>
          <w:rFonts w:ascii="Times New Roman" w:hAnsi="Times New Roman" w:cs="Times New Roman"/>
          <w:sz w:val="24"/>
          <w:szCs w:val="24"/>
          <w:lang w:val="en-US"/>
        </w:rPr>
        <w:t>Conflìct</w:t>
      </w:r>
      <w:proofErr w:type="spellEnd"/>
      <w:r w:rsidRPr="00F87077">
        <w:rPr>
          <w:rFonts w:ascii="Times New Roman" w:hAnsi="Times New Roman" w:cs="Times New Roman"/>
          <w:sz w:val="24"/>
          <w:szCs w:val="24"/>
          <w:lang w:val="en-US"/>
        </w:rPr>
        <w:t>: Effects on Children of Joint Custody and Frequent Access" (Johnston et al., 1989), “Child- focused and child-inclusive divorce mediation: comparative outcomes from a prospective study of postseparation adjustment (</w:t>
      </w:r>
      <w:proofErr w:type="spellStart"/>
      <w:r w:rsidRPr="00F87077">
        <w:rPr>
          <w:rFonts w:ascii="Times New Roman" w:hAnsi="Times New Roman" w:cs="Times New Roman"/>
          <w:sz w:val="24"/>
          <w:szCs w:val="24"/>
          <w:lang w:val="en-US"/>
        </w:rPr>
        <w:t>Mclntosh</w:t>
      </w:r>
      <w:proofErr w:type="spellEnd"/>
      <w:r w:rsidRPr="00F87077">
        <w:rPr>
          <w:rFonts w:ascii="Times New Roman" w:hAnsi="Times New Roman" w:cs="Times New Roman"/>
          <w:sz w:val="24"/>
          <w:szCs w:val="24"/>
          <w:lang w:val="en-US"/>
        </w:rPr>
        <w:t xml:space="preserve"> et al., 2008), e “Overnight Custody Arrangements, Attachment, and Adjustment Among Very Young Children" (Tornello et al., 2013). </w:t>
      </w:r>
      <w:r w:rsidRPr="00F87077">
        <w:rPr>
          <w:rFonts w:ascii="Times New Roman" w:hAnsi="Times New Roman" w:cs="Times New Roman"/>
          <w:sz w:val="24"/>
          <w:szCs w:val="24"/>
        </w:rPr>
        <w:t xml:space="preserve">Tutti questi studi sono afflitti da importanti distorsioni e vizi metodologici (Millar and Kruk, 2014; Nielsen, 2014; Poussin, 2016; </w:t>
      </w:r>
      <w:proofErr w:type="spellStart"/>
      <w:r w:rsidRPr="00F87077">
        <w:rPr>
          <w:rFonts w:ascii="Times New Roman" w:hAnsi="Times New Roman" w:cs="Times New Roman"/>
          <w:sz w:val="24"/>
          <w:szCs w:val="24"/>
        </w:rPr>
        <w:t>Warshak</w:t>
      </w:r>
      <w:proofErr w:type="spellEnd"/>
      <w:r w:rsidRPr="00F87077">
        <w:rPr>
          <w:rFonts w:ascii="Times New Roman" w:hAnsi="Times New Roman" w:cs="Times New Roman"/>
          <w:sz w:val="24"/>
          <w:szCs w:val="24"/>
        </w:rPr>
        <w:t>, 2014, 2016).</w:t>
      </w:r>
    </w:p>
    <w:p w14:paraId="1CAE8B10" w14:textId="38981AEC" w:rsidR="001F7D86" w:rsidRPr="00F87077" w:rsidRDefault="001F7D86" w:rsidP="001F7D86">
      <w:pPr>
        <w:rPr>
          <w:rFonts w:ascii="Times New Roman" w:hAnsi="Times New Roman" w:cs="Times New Roman"/>
          <w:sz w:val="24"/>
          <w:szCs w:val="24"/>
        </w:rPr>
      </w:pPr>
    </w:p>
    <w:p w14:paraId="6F1998A9"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 xml:space="preserve"> </w:t>
      </w:r>
    </w:p>
    <w:p w14:paraId="44027FE8"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lastRenderedPageBreak/>
        <w:t xml:space="preserve"> </w:t>
      </w:r>
    </w:p>
    <w:p w14:paraId="2EF1D281"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 xml:space="preserve">Ampie ricerche sulla soddisfazione di vita (correlata alla </w:t>
      </w:r>
      <w:proofErr w:type="spellStart"/>
      <w:r w:rsidRPr="00F87077">
        <w:rPr>
          <w:rFonts w:ascii="Times New Roman" w:hAnsi="Times New Roman" w:cs="Times New Roman"/>
          <w:sz w:val="24"/>
          <w:szCs w:val="24"/>
        </w:rPr>
        <w:t>chiìdhood</w:t>
      </w:r>
      <w:proofErr w:type="spellEnd"/>
      <w:r w:rsidRPr="00F87077">
        <w:rPr>
          <w:rFonts w:ascii="Times New Roman" w:hAnsi="Times New Roman" w:cs="Times New Roman"/>
          <w:sz w:val="24"/>
          <w:szCs w:val="24"/>
        </w:rPr>
        <w:t xml:space="preserve"> </w:t>
      </w:r>
      <w:proofErr w:type="spellStart"/>
      <w:r w:rsidRPr="00F87077">
        <w:rPr>
          <w:rFonts w:ascii="Times New Roman" w:hAnsi="Times New Roman" w:cs="Times New Roman"/>
          <w:sz w:val="24"/>
          <w:szCs w:val="24"/>
        </w:rPr>
        <w:t>adversìty</w:t>
      </w:r>
      <w:proofErr w:type="spellEnd"/>
      <w:r w:rsidRPr="00F87077">
        <w:rPr>
          <w:rFonts w:ascii="Times New Roman" w:hAnsi="Times New Roman" w:cs="Times New Roman"/>
          <w:sz w:val="24"/>
          <w:szCs w:val="24"/>
        </w:rPr>
        <w:t>) sono state condotte da sette ricercatori di sette università in Svezia, Groenlandia, Finlandia, Island, Stati Uniti e Danimarca. L’articolo esamina le differenze in termini di soddisfazione di vita tra i minori di diverse strutture familiari in 36 paesi occidentali industrializzati (n= 184.496).</w:t>
      </w:r>
    </w:p>
    <w:p w14:paraId="0E2575EF" w14:textId="741F7AE6"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 xml:space="preserve">Le analisi sono state effettuate sulla base dei dati dello studio del 2005/2006 </w:t>
      </w:r>
      <w:proofErr w:type="gramStart"/>
      <w:r w:rsidRPr="00F87077">
        <w:rPr>
          <w:rFonts w:ascii="Times New Roman" w:hAnsi="Times New Roman" w:cs="Times New Roman"/>
          <w:sz w:val="24"/>
          <w:szCs w:val="24"/>
        </w:rPr>
        <w:t>dell’ Health</w:t>
      </w:r>
      <w:proofErr w:type="gramEnd"/>
      <w:r w:rsidRPr="00F87077">
        <w:rPr>
          <w:rFonts w:ascii="Times New Roman" w:hAnsi="Times New Roman" w:cs="Times New Roman"/>
          <w:sz w:val="24"/>
          <w:szCs w:val="24"/>
        </w:rPr>
        <w:t xml:space="preserve"> </w:t>
      </w:r>
      <w:proofErr w:type="spellStart"/>
      <w:r w:rsidRPr="00F87077">
        <w:rPr>
          <w:rFonts w:ascii="Times New Roman" w:hAnsi="Times New Roman" w:cs="Times New Roman"/>
          <w:sz w:val="24"/>
          <w:szCs w:val="24"/>
        </w:rPr>
        <w:t>Behavior</w:t>
      </w:r>
      <w:proofErr w:type="spellEnd"/>
      <w:r w:rsidRPr="00F87077">
        <w:rPr>
          <w:rFonts w:ascii="Times New Roman" w:hAnsi="Times New Roman" w:cs="Times New Roman"/>
          <w:sz w:val="24"/>
          <w:szCs w:val="24"/>
        </w:rPr>
        <w:t xml:space="preserve"> in School-</w:t>
      </w:r>
      <w:proofErr w:type="spellStart"/>
      <w:r w:rsidRPr="00F87077">
        <w:rPr>
          <w:rFonts w:ascii="Times New Roman" w:hAnsi="Times New Roman" w:cs="Times New Roman"/>
          <w:sz w:val="24"/>
          <w:szCs w:val="24"/>
        </w:rPr>
        <w:t>Aged</w:t>
      </w:r>
      <w:proofErr w:type="spellEnd"/>
      <w:r w:rsidRPr="00F87077">
        <w:rPr>
          <w:rFonts w:ascii="Times New Roman" w:hAnsi="Times New Roman" w:cs="Times New Roman"/>
          <w:sz w:val="24"/>
          <w:szCs w:val="24"/>
        </w:rPr>
        <w:t xml:space="preserve"> Children (HBSC), uno studio transnazionale sotto l’egida dell’Organizzazione Mondiale della Sanità, da cui emerge che i figli che vivono con entrambi i genitori biologi</w:t>
      </w:r>
      <w:r w:rsidR="00C27FEE">
        <w:rPr>
          <w:rFonts w:ascii="Times New Roman" w:hAnsi="Times New Roman" w:cs="Times New Roman"/>
          <w:sz w:val="24"/>
          <w:szCs w:val="24"/>
        </w:rPr>
        <w:t xml:space="preserve">ci </w:t>
      </w:r>
      <w:r w:rsidRPr="00F87077">
        <w:rPr>
          <w:rFonts w:ascii="Times New Roman" w:hAnsi="Times New Roman" w:cs="Times New Roman"/>
          <w:sz w:val="24"/>
          <w:szCs w:val="24"/>
        </w:rPr>
        <w:t>riferiscono livelli più elevati di soddisfazione di vita rispetto ai bambini che vivono con un solo genitore o con un genitore e un patrigno o una matrigna.</w:t>
      </w:r>
    </w:p>
    <w:p w14:paraId="4E2A07D9"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I figli in affido materialmente condiviso hanno riferito dei livelli più elevanti di soddisfazione di vita rispetto ai figli in altri tipi di famiglie non unite.</w:t>
      </w:r>
    </w:p>
    <w:p w14:paraId="3D7BE83F"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Controllando la variabile della ricchezza economica percepita, la differenza tra famiglie con affido materialmente condiviso e famiglie in cui i bambini vivono solo con la madre o famiglie in cui i figli vivono con la madre e il patrigno è risultata non significativa. Le difficoltà di comunicazione con i genitori erano fortemente correlate a un livello più basso di soddisfazione di vita ma non mediavano la relazione tra la struttura familiare e la soddisfazione di vita. I minori nei paesi nordici caratterizzati da forti sistemi di welfare hanno riferito dei livelli significativamente più alti di soddisfazione di vita in tutti i piani di affido eccetto che nelle famiglie in cui i figli vivono solo con il padre. Le differenze di disparità economica tra paesi hanno limitato la correlazione tra certe strutture familiari, la ricchezza economica percepita e la soddisfazione di vita (Bjamason et al., 2012).</w:t>
      </w:r>
    </w:p>
    <w:p w14:paraId="55899F9D" w14:textId="36E36A4E"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Nello stesso campione, una comunicazione compromessa sia con il padre che con la madre risultava significativamente meno probabile nell’affidamento materialmente condiviso rispetto ad altre famiglie non unite. In realtà, la comunicazione deteriorata con la madre era equivalente nelle famiglie unite e nelle famiglie in cui i figli sono in affido materialmente condiviso, mentre la comunicazione deteriorata con il padre era in realtà meno diffusa nei casi di affido materialmente condiviso rispetto alle famiglie unite (Bjamason and Arnarsson,</w:t>
      </w:r>
      <w:r w:rsidR="00C27FEE">
        <w:rPr>
          <w:rFonts w:ascii="Times New Roman" w:hAnsi="Times New Roman" w:cs="Times New Roman"/>
          <w:sz w:val="24"/>
          <w:szCs w:val="24"/>
        </w:rPr>
        <w:t xml:space="preserve"> </w:t>
      </w:r>
      <w:r w:rsidRPr="00F87077">
        <w:rPr>
          <w:rFonts w:ascii="Times New Roman" w:hAnsi="Times New Roman" w:cs="Times New Roman"/>
          <w:sz w:val="24"/>
          <w:szCs w:val="24"/>
        </w:rPr>
        <w:t>2011).</w:t>
      </w:r>
    </w:p>
    <w:p w14:paraId="1BBD2500" w14:textId="4D7206A1"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Ricerche comparative molto estese volte a paragonare la qualità della vita correlata alla salute dei minori dopo la separazione dei genitori sono state condotte in ambito scandinavo confrontando i figli che vivono con entrambi i genitori in nuclei familiari e quelli che vivono in affido materialmente condiviso e in presenza di altre forme di piani di affido (Bergstrom et a</w:t>
      </w:r>
      <w:r w:rsidR="00C27FEE">
        <w:rPr>
          <w:rFonts w:ascii="Times New Roman" w:hAnsi="Times New Roman" w:cs="Times New Roman"/>
          <w:sz w:val="24"/>
          <w:szCs w:val="24"/>
        </w:rPr>
        <w:t>l.,</w:t>
      </w:r>
      <w:r w:rsidRPr="00F87077">
        <w:rPr>
          <w:rFonts w:ascii="Times New Roman" w:hAnsi="Times New Roman" w:cs="Times New Roman"/>
          <w:sz w:val="24"/>
          <w:szCs w:val="24"/>
        </w:rPr>
        <w:t xml:space="preserve"> 2013).</w:t>
      </w:r>
    </w:p>
    <w:p w14:paraId="4241381B"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Esaminando un campione di uno studio nazionale svedese, su 164.580 studenti tra i 12 e i 15 anni, i ricercatori hanno osservato che vivere in un nucleo familiare era positivamente correlato a quasi tutti gli aspetti del benessere se paragonato ai minori con genitori separati. I figli in affido materialmente condiviso evidenziavano dei parametri migliori in termini di benessere soggettivo, vita familiare, e relazioni con i pari, rispetto ai minori che vivono per la maggior del tempo o soltanto con un genitore. Nella maggior parte dei parametri investigati i ragazzi di 15 anni in affido materialmente condiviso avevano più probabilità di riferire, rispetto ai ragazzi di 12 anni, livelli di benessere simili rispetto ai minori dei nuclei familiari intatti.</w:t>
      </w:r>
    </w:p>
    <w:p w14:paraId="5B124C1C"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 xml:space="preserve">Altre ricerche svedesi dimostrano che i minori che vivono un’esperienza di genitori che non abitano sotto lo stesso tetto hanno più problemi psicosomatici di quelli che vivono in famiglie unite. Tuttavia, i minori in affido materialmente condiviso hanno parametri migliori in termini di salute a </w:t>
      </w:r>
      <w:r w:rsidRPr="00F87077">
        <w:rPr>
          <w:rFonts w:ascii="Times New Roman" w:hAnsi="Times New Roman" w:cs="Times New Roman"/>
          <w:sz w:val="24"/>
          <w:szCs w:val="24"/>
        </w:rPr>
        <w:lastRenderedPageBreak/>
        <w:t>livello psicosomatico rispetto ai minori che vivono per la maggior parte del tempo con un genitore o soltanto con un genitore (Bergstrom et al., 2015).</w:t>
      </w:r>
    </w:p>
    <w:p w14:paraId="67FEA204"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 xml:space="preserve">Infine, si ricorda l’articolo di </w:t>
      </w:r>
      <w:proofErr w:type="spellStart"/>
      <w:r w:rsidRPr="00F87077">
        <w:rPr>
          <w:rFonts w:ascii="Times New Roman" w:hAnsi="Times New Roman" w:cs="Times New Roman"/>
          <w:sz w:val="24"/>
          <w:szCs w:val="24"/>
        </w:rPr>
        <w:t>Turunen</w:t>
      </w:r>
      <w:proofErr w:type="spellEnd"/>
      <w:r w:rsidRPr="00F87077">
        <w:rPr>
          <w:rFonts w:ascii="Times New Roman" w:hAnsi="Times New Roman" w:cs="Times New Roman"/>
          <w:sz w:val="24"/>
          <w:szCs w:val="24"/>
        </w:rPr>
        <w:t xml:space="preserve"> pubblicato nel 2015: i dati per questo studio derivavano dalle Surveys of Living </w:t>
      </w:r>
      <w:proofErr w:type="spellStart"/>
      <w:r w:rsidRPr="00F87077">
        <w:rPr>
          <w:rFonts w:ascii="Times New Roman" w:hAnsi="Times New Roman" w:cs="Times New Roman"/>
          <w:sz w:val="24"/>
          <w:szCs w:val="24"/>
        </w:rPr>
        <w:t>Conditions</w:t>
      </w:r>
      <w:proofErr w:type="spellEnd"/>
      <w:r w:rsidRPr="00F87077">
        <w:rPr>
          <w:rFonts w:ascii="Times New Roman" w:hAnsi="Times New Roman" w:cs="Times New Roman"/>
          <w:sz w:val="24"/>
          <w:szCs w:val="24"/>
        </w:rPr>
        <w:t xml:space="preserve"> (ULF) dal 2001 al 2003, i primi anni in cui la ricerca era accompagnata da un supplemento sui minori.</w:t>
      </w:r>
    </w:p>
    <w:p w14:paraId="2E9A571C"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 xml:space="preserve">Le indagini trasversali erano costituite da un campione rappresentativo a livello nazionale della popolazione svedese di età tra i 18 e i 84 anni e supplementi sui minori con dati raccolti da minori tra i 10 e i 18 anni che vivevano nella famiglia dell’intervistato principale. Come in altri studi recenti sui risultati emotivi dell’affido materialmente condiviso, questo studio ha osservato che la residenza condivisa in modo paritario dopo una crisi dell’unione genitoriale non è nociva per i minori. Al contrario, i minori in affido condiviso in modo paritario (50/50) hanno notevolmente meno probabilità di vivere alti livelli di stress, confermando i risultati positivi dello </w:t>
      </w:r>
      <w:proofErr w:type="spellStart"/>
      <w:r w:rsidRPr="00F87077">
        <w:rPr>
          <w:rFonts w:ascii="Times New Roman" w:hAnsi="Times New Roman" w:cs="Times New Roman"/>
          <w:sz w:val="24"/>
          <w:szCs w:val="24"/>
        </w:rPr>
        <w:t>shared</w:t>
      </w:r>
      <w:proofErr w:type="spellEnd"/>
      <w:r w:rsidRPr="00F87077">
        <w:rPr>
          <w:rFonts w:ascii="Times New Roman" w:hAnsi="Times New Roman" w:cs="Times New Roman"/>
          <w:sz w:val="24"/>
          <w:szCs w:val="24"/>
        </w:rPr>
        <w:t xml:space="preserve"> </w:t>
      </w:r>
      <w:proofErr w:type="spellStart"/>
      <w:r w:rsidRPr="00F87077">
        <w:rPr>
          <w:rFonts w:ascii="Times New Roman" w:hAnsi="Times New Roman" w:cs="Times New Roman"/>
          <w:sz w:val="24"/>
          <w:szCs w:val="24"/>
        </w:rPr>
        <w:t>parenting</w:t>
      </w:r>
      <w:proofErr w:type="spellEnd"/>
      <w:r w:rsidRPr="00F87077">
        <w:rPr>
          <w:rFonts w:ascii="Times New Roman" w:hAnsi="Times New Roman" w:cs="Times New Roman"/>
          <w:sz w:val="24"/>
          <w:szCs w:val="24"/>
        </w:rPr>
        <w:t xml:space="preserve"> su altri aspetti del benessere emotivo.</w:t>
      </w:r>
    </w:p>
    <w:p w14:paraId="720C96F9" w14:textId="77777777"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Questi risultati sono stati inoltre confermati dalle conclusioni raggiunte da un altro importante studio in cui sono stati analizzati i dati in ragazzi adolescenti di 15 anni dell’indagine svedese HBSC nei periodi dal 2005/2006 al 2009/2010 usando la regressione logistica: qui, gli autori hanno osservato che l’affido materialmente condiviso dopo la rottura del matrimonio sembra costituire un fattore di protezione della salute per comportamenti problematici e salute degli adolescenti (Asa et ah, 2012).</w:t>
      </w:r>
    </w:p>
    <w:p w14:paraId="6808CB6F" w14:textId="6D95B94B" w:rsidR="001F7D86" w:rsidRPr="00F87077" w:rsidRDefault="001F7D86" w:rsidP="001F7D86">
      <w:pPr>
        <w:rPr>
          <w:rFonts w:ascii="Times New Roman" w:hAnsi="Times New Roman" w:cs="Times New Roman"/>
          <w:sz w:val="24"/>
          <w:szCs w:val="24"/>
        </w:rPr>
      </w:pPr>
      <w:r w:rsidRPr="00F87077">
        <w:rPr>
          <w:rFonts w:ascii="Times New Roman" w:hAnsi="Times New Roman" w:cs="Times New Roman"/>
          <w:sz w:val="24"/>
          <w:szCs w:val="24"/>
        </w:rPr>
        <w:t xml:space="preserve">Nota Conclusiva. L’effetto causale dello </w:t>
      </w:r>
      <w:proofErr w:type="spellStart"/>
      <w:r w:rsidRPr="00F87077">
        <w:rPr>
          <w:rFonts w:ascii="Times New Roman" w:hAnsi="Times New Roman" w:cs="Times New Roman"/>
          <w:sz w:val="24"/>
          <w:szCs w:val="24"/>
        </w:rPr>
        <w:t>shared</w:t>
      </w:r>
      <w:proofErr w:type="spellEnd"/>
      <w:r w:rsidRPr="00F87077">
        <w:rPr>
          <w:rFonts w:ascii="Times New Roman" w:hAnsi="Times New Roman" w:cs="Times New Roman"/>
          <w:sz w:val="24"/>
          <w:szCs w:val="24"/>
        </w:rPr>
        <w:t xml:space="preserve"> </w:t>
      </w:r>
      <w:proofErr w:type="spellStart"/>
      <w:r w:rsidRPr="00F87077">
        <w:rPr>
          <w:rFonts w:ascii="Times New Roman" w:hAnsi="Times New Roman" w:cs="Times New Roman"/>
          <w:sz w:val="24"/>
          <w:szCs w:val="24"/>
        </w:rPr>
        <w:t>parentìng</w:t>
      </w:r>
      <w:proofErr w:type="spellEnd"/>
      <w:r w:rsidRPr="00F87077">
        <w:rPr>
          <w:rFonts w:ascii="Times New Roman" w:hAnsi="Times New Roman" w:cs="Times New Roman"/>
          <w:sz w:val="24"/>
          <w:szCs w:val="24"/>
        </w:rPr>
        <w:t xml:space="preserve"> sul benessere generale è più controverso: diversamente dalle aree di conflittualità e parental </w:t>
      </w:r>
      <w:proofErr w:type="spellStart"/>
      <w:r w:rsidRPr="00F87077">
        <w:rPr>
          <w:rFonts w:ascii="Times New Roman" w:hAnsi="Times New Roman" w:cs="Times New Roman"/>
          <w:sz w:val="24"/>
          <w:szCs w:val="24"/>
        </w:rPr>
        <w:t>loss</w:t>
      </w:r>
      <w:proofErr w:type="spellEnd"/>
      <w:r w:rsidRPr="00F87077">
        <w:rPr>
          <w:rFonts w:ascii="Times New Roman" w:hAnsi="Times New Roman" w:cs="Times New Roman"/>
          <w:sz w:val="24"/>
          <w:szCs w:val="24"/>
        </w:rPr>
        <w:t>, in questo campo può essere più difficile operare una distinzione tra l’effetto selettivo del campione e l’effetto causale diretto di affidi di diverso tipo (condiviso, esclusivo, ecc.) sul benessere individuale. Tuttavia, anche se non è del tutto chiaro quanto i risultati dipendano dall’effetto selettivo (in cui i genitori che optano per uno “</w:t>
      </w:r>
      <w:proofErr w:type="spellStart"/>
      <w:r w:rsidRPr="00F87077">
        <w:rPr>
          <w:rFonts w:ascii="Times New Roman" w:hAnsi="Times New Roman" w:cs="Times New Roman"/>
          <w:sz w:val="24"/>
          <w:szCs w:val="24"/>
        </w:rPr>
        <w:t>shared</w:t>
      </w:r>
      <w:proofErr w:type="spellEnd"/>
      <w:r w:rsidRPr="00F87077">
        <w:rPr>
          <w:rFonts w:ascii="Times New Roman" w:hAnsi="Times New Roman" w:cs="Times New Roman"/>
          <w:sz w:val="24"/>
          <w:szCs w:val="24"/>
        </w:rPr>
        <w:t xml:space="preserve"> </w:t>
      </w:r>
      <w:proofErr w:type="spellStart"/>
      <w:r w:rsidRPr="00F87077">
        <w:rPr>
          <w:rFonts w:ascii="Times New Roman" w:hAnsi="Times New Roman" w:cs="Times New Roman"/>
          <w:sz w:val="24"/>
          <w:szCs w:val="24"/>
        </w:rPr>
        <w:t>parenting</w:t>
      </w:r>
      <w:proofErr w:type="spellEnd"/>
      <w:r w:rsidRPr="00F87077">
        <w:rPr>
          <w:rFonts w:ascii="Times New Roman" w:hAnsi="Times New Roman" w:cs="Times New Roman"/>
          <w:sz w:val="24"/>
          <w:szCs w:val="24"/>
        </w:rPr>
        <w:t xml:space="preserve">” sarebbero già in partenza più collaborativi, non conflittuali, e migliori prestatori di cure dei genitori nei casi di affido esclusivo) o dall’effetto causale (secondo il quale lo </w:t>
      </w:r>
      <w:proofErr w:type="spellStart"/>
      <w:r w:rsidRPr="00F87077">
        <w:rPr>
          <w:rFonts w:ascii="Times New Roman" w:hAnsi="Times New Roman" w:cs="Times New Roman"/>
          <w:sz w:val="24"/>
          <w:szCs w:val="24"/>
        </w:rPr>
        <w:t>shared</w:t>
      </w:r>
      <w:proofErr w:type="spellEnd"/>
      <w:r w:rsidRPr="00F87077">
        <w:rPr>
          <w:rFonts w:ascii="Times New Roman" w:hAnsi="Times New Roman" w:cs="Times New Roman"/>
          <w:sz w:val="24"/>
          <w:szCs w:val="24"/>
        </w:rPr>
        <w:t xml:space="preserve"> </w:t>
      </w:r>
      <w:proofErr w:type="spellStart"/>
      <w:r w:rsidRPr="00F87077">
        <w:rPr>
          <w:rFonts w:ascii="Times New Roman" w:hAnsi="Times New Roman" w:cs="Times New Roman"/>
          <w:sz w:val="24"/>
          <w:szCs w:val="24"/>
        </w:rPr>
        <w:t>parenting</w:t>
      </w:r>
      <w:proofErr w:type="spellEnd"/>
      <w:r w:rsidRPr="00F87077">
        <w:rPr>
          <w:rFonts w:ascii="Times New Roman" w:hAnsi="Times New Roman" w:cs="Times New Roman"/>
          <w:sz w:val="24"/>
          <w:szCs w:val="24"/>
        </w:rPr>
        <w:t xml:space="preserve"> porterebbe effettivamente a migliori risultati per ì minori), l’improvviso incremento di casi di affido condiviso in Svezia (in cui al cambio legislativo l’affido materialmente condiviso è passato dal 4% nel 1998 ai 28% nel 2006, fino a raggiungere il 40% nel 2014, </w:t>
      </w:r>
      <w:proofErr w:type="spellStart"/>
      <w:r w:rsidRPr="00F87077">
        <w:rPr>
          <w:rFonts w:ascii="Times New Roman" w:hAnsi="Times New Roman" w:cs="Times New Roman"/>
          <w:sz w:val="24"/>
          <w:szCs w:val="24"/>
        </w:rPr>
        <w:t>Bergstròm</w:t>
      </w:r>
      <w:proofErr w:type="spellEnd"/>
      <w:r w:rsidRPr="00F87077">
        <w:rPr>
          <w:rFonts w:ascii="Times New Roman" w:hAnsi="Times New Roman" w:cs="Times New Roman"/>
          <w:sz w:val="24"/>
          <w:szCs w:val="24"/>
        </w:rPr>
        <w:t xml:space="preserve">, 2015) e l’analogo incremento avvenuto in Kentucky e anche in Spagna -ma solo in quelle Regioni autonome che hanno optato per una legislazione in favore dello </w:t>
      </w:r>
      <w:proofErr w:type="spellStart"/>
      <w:r w:rsidRPr="00F87077">
        <w:rPr>
          <w:rFonts w:ascii="Times New Roman" w:hAnsi="Times New Roman" w:cs="Times New Roman"/>
          <w:sz w:val="24"/>
          <w:szCs w:val="24"/>
        </w:rPr>
        <w:t>shared</w:t>
      </w:r>
      <w:proofErr w:type="spellEnd"/>
      <w:r w:rsidRPr="00F87077">
        <w:rPr>
          <w:rFonts w:ascii="Times New Roman" w:hAnsi="Times New Roman" w:cs="Times New Roman"/>
          <w:sz w:val="24"/>
          <w:szCs w:val="24"/>
        </w:rPr>
        <w:t xml:space="preserve"> </w:t>
      </w:r>
      <w:proofErr w:type="spellStart"/>
      <w:r w:rsidRPr="00F87077">
        <w:rPr>
          <w:rFonts w:ascii="Times New Roman" w:hAnsi="Times New Roman" w:cs="Times New Roman"/>
          <w:sz w:val="24"/>
          <w:szCs w:val="24"/>
        </w:rPr>
        <w:t>parenting</w:t>
      </w:r>
      <w:proofErr w:type="spellEnd"/>
      <w:r w:rsidRPr="00F87077">
        <w:rPr>
          <w:rFonts w:ascii="Times New Roman" w:hAnsi="Times New Roman" w:cs="Times New Roman"/>
          <w:sz w:val="24"/>
          <w:szCs w:val="24"/>
        </w:rPr>
        <w:t xml:space="preserve"> (custodia </w:t>
      </w:r>
      <w:proofErr w:type="spellStart"/>
      <w:r w:rsidRPr="00F87077">
        <w:rPr>
          <w:rFonts w:ascii="Times New Roman" w:hAnsi="Times New Roman" w:cs="Times New Roman"/>
          <w:sz w:val="24"/>
          <w:szCs w:val="24"/>
        </w:rPr>
        <w:t>compartida</w:t>
      </w:r>
      <w:proofErr w:type="spellEnd"/>
      <w:r w:rsidRPr="00F87077">
        <w:rPr>
          <w:rFonts w:ascii="Times New Roman" w:hAnsi="Times New Roman" w:cs="Times New Roman"/>
          <w:sz w:val="24"/>
          <w:szCs w:val="24"/>
        </w:rPr>
        <w:t xml:space="preserve">) -  ci porta a ritenere che i risultati positivi dell’affido condiviso non possono dipendere soltanto dall’effetto di selezione del campione.                                                                                                                                                     Inoltre molte  osservazioni (Buchanan e Maccoby, 1996; Cashmore and Parkinson, 2010; Fabricius et al., 2012; Kline et al., 1989; Melli e Brown, 2008; Nielsen, 2014; </w:t>
      </w:r>
      <w:proofErr w:type="spellStart"/>
      <w:r w:rsidRPr="00F87077">
        <w:rPr>
          <w:rFonts w:ascii="Times New Roman" w:hAnsi="Times New Roman" w:cs="Times New Roman"/>
          <w:sz w:val="24"/>
          <w:szCs w:val="24"/>
        </w:rPr>
        <w:t>Sodermans</w:t>
      </w:r>
      <w:proofErr w:type="spellEnd"/>
      <w:r w:rsidRPr="00F87077">
        <w:rPr>
          <w:rFonts w:ascii="Times New Roman" w:hAnsi="Times New Roman" w:cs="Times New Roman"/>
          <w:sz w:val="24"/>
          <w:szCs w:val="24"/>
        </w:rPr>
        <w:t xml:space="preserve"> et al., 2013; </w:t>
      </w:r>
      <w:proofErr w:type="spellStart"/>
      <w:r w:rsidRPr="00F87077">
        <w:rPr>
          <w:rFonts w:ascii="Times New Roman" w:hAnsi="Times New Roman" w:cs="Times New Roman"/>
          <w:sz w:val="24"/>
          <w:szCs w:val="24"/>
        </w:rPr>
        <w:t>Warsbak</w:t>
      </w:r>
      <w:proofErr w:type="spellEnd"/>
      <w:r w:rsidRPr="00F87077">
        <w:rPr>
          <w:rFonts w:ascii="Times New Roman" w:hAnsi="Times New Roman" w:cs="Times New Roman"/>
          <w:sz w:val="24"/>
          <w:szCs w:val="24"/>
        </w:rPr>
        <w:t xml:space="preserve">, 2016) indicano che non c’è differenza in termini di conflittualità tra famiglie con piani di affido materialmente condiviso e famiglie con affidamento esclusivo, e anche questo ci porta a escludere un effetto di selezione del campione, meccanismo per cui aderirebbero al modello di </w:t>
      </w:r>
      <w:proofErr w:type="spellStart"/>
      <w:r w:rsidRPr="00F87077">
        <w:rPr>
          <w:rFonts w:ascii="Times New Roman" w:hAnsi="Times New Roman" w:cs="Times New Roman"/>
          <w:sz w:val="24"/>
          <w:szCs w:val="24"/>
        </w:rPr>
        <w:t>shared</w:t>
      </w:r>
      <w:proofErr w:type="spellEnd"/>
      <w:r w:rsidRPr="00F87077">
        <w:rPr>
          <w:rFonts w:ascii="Times New Roman" w:hAnsi="Times New Roman" w:cs="Times New Roman"/>
          <w:sz w:val="24"/>
          <w:szCs w:val="24"/>
        </w:rPr>
        <w:t xml:space="preserve"> </w:t>
      </w:r>
      <w:proofErr w:type="spellStart"/>
      <w:r w:rsidRPr="00F87077">
        <w:rPr>
          <w:rFonts w:ascii="Times New Roman" w:hAnsi="Times New Roman" w:cs="Times New Roman"/>
          <w:sz w:val="24"/>
          <w:szCs w:val="24"/>
        </w:rPr>
        <w:t>parenting</w:t>
      </w:r>
      <w:proofErr w:type="spellEnd"/>
      <w:r w:rsidRPr="00F87077">
        <w:rPr>
          <w:rFonts w:ascii="Times New Roman" w:hAnsi="Times New Roman" w:cs="Times New Roman"/>
          <w:sz w:val="24"/>
          <w:szCs w:val="24"/>
        </w:rPr>
        <w:t xml:space="preserve"> solo coppie già in partenza poco o nulla conflittuali.</w:t>
      </w:r>
    </w:p>
    <w:p w14:paraId="427B1494" w14:textId="06D13F52" w:rsidR="001F7D86" w:rsidRPr="00F87077" w:rsidRDefault="001F7D86" w:rsidP="001F7D86">
      <w:pPr>
        <w:rPr>
          <w:rFonts w:ascii="Times New Roman" w:hAnsi="Times New Roman" w:cs="Times New Roman"/>
          <w:sz w:val="24"/>
          <w:szCs w:val="24"/>
        </w:rPr>
      </w:pPr>
    </w:p>
    <w:p w14:paraId="59E0A69E" w14:textId="77777777" w:rsidR="00F87077" w:rsidRPr="00323D1B" w:rsidRDefault="00F87077" w:rsidP="00F87077">
      <w:pPr>
        <w:rPr>
          <w:rFonts w:ascii="Times New Roman" w:hAnsi="Times New Roman" w:cs="Times New Roman"/>
          <w:b/>
          <w:sz w:val="36"/>
          <w:szCs w:val="36"/>
        </w:rPr>
      </w:pPr>
      <w:r w:rsidRPr="00323D1B">
        <w:rPr>
          <w:rFonts w:ascii="Times New Roman" w:hAnsi="Times New Roman" w:cs="Times New Roman"/>
          <w:b/>
          <w:sz w:val="36"/>
          <w:szCs w:val="36"/>
        </w:rPr>
        <w:t xml:space="preserve">EFFETTI A LUNGO </w:t>
      </w:r>
      <w:proofErr w:type="gramStart"/>
      <w:r w:rsidRPr="00323D1B">
        <w:rPr>
          <w:rFonts w:ascii="Times New Roman" w:hAnsi="Times New Roman" w:cs="Times New Roman"/>
          <w:b/>
          <w:sz w:val="36"/>
          <w:szCs w:val="36"/>
        </w:rPr>
        <w:t>TERMINE  DELLE</w:t>
      </w:r>
      <w:proofErr w:type="gramEnd"/>
      <w:r w:rsidRPr="00323D1B">
        <w:rPr>
          <w:rFonts w:ascii="Times New Roman" w:hAnsi="Times New Roman" w:cs="Times New Roman"/>
          <w:b/>
          <w:sz w:val="36"/>
          <w:szCs w:val="36"/>
        </w:rPr>
        <w:t xml:space="preserve"> CHILDHOOD ADVERSITY SULLA SALUTE</w:t>
      </w:r>
    </w:p>
    <w:p w14:paraId="57413F37" w14:textId="7C0066EB" w:rsidR="00F87077" w:rsidRPr="00F87077" w:rsidRDefault="00F87077" w:rsidP="00F87077">
      <w:pPr>
        <w:rPr>
          <w:rFonts w:ascii="Times New Roman" w:hAnsi="Times New Roman" w:cs="Times New Roman"/>
        </w:rPr>
      </w:pPr>
      <w:r w:rsidRPr="00F87077">
        <w:rPr>
          <w:rFonts w:ascii="Times New Roman" w:hAnsi="Times New Roman" w:cs="Times New Roman"/>
        </w:rPr>
        <w:lastRenderedPageBreak/>
        <w:t xml:space="preserve">Stabilito che lo </w:t>
      </w:r>
      <w:proofErr w:type="spellStart"/>
      <w:r w:rsidRPr="00F87077">
        <w:rPr>
          <w:rFonts w:ascii="Times New Roman" w:hAnsi="Times New Roman" w:cs="Times New Roman"/>
        </w:rPr>
        <w:t>shared</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parenting</w:t>
      </w:r>
      <w:proofErr w:type="spellEnd"/>
      <w:r w:rsidRPr="00F87077">
        <w:rPr>
          <w:rFonts w:ascii="Times New Roman" w:hAnsi="Times New Roman" w:cs="Times New Roman"/>
        </w:rPr>
        <w:t xml:space="preserve"> riduce la probabilità di eventi precoci </w:t>
      </w:r>
      <w:proofErr w:type="gramStart"/>
      <w:r w:rsidRPr="00F87077">
        <w:rPr>
          <w:rFonts w:ascii="Times New Roman" w:hAnsi="Times New Roman" w:cs="Times New Roman"/>
        </w:rPr>
        <w:t>avversi  nella</w:t>
      </w:r>
      <w:proofErr w:type="gramEnd"/>
      <w:r w:rsidRPr="00F87077">
        <w:rPr>
          <w:rFonts w:ascii="Times New Roman" w:hAnsi="Times New Roman" w:cs="Times New Roman"/>
        </w:rPr>
        <w:t xml:space="preserve"> vita </w:t>
      </w:r>
      <w:r>
        <w:rPr>
          <w:rFonts w:ascii="Times New Roman" w:hAnsi="Times New Roman" w:cs="Times New Roman"/>
        </w:rPr>
        <w:t>d</w:t>
      </w:r>
      <w:r w:rsidRPr="00F87077">
        <w:rPr>
          <w:rFonts w:ascii="Times New Roman" w:hAnsi="Times New Roman" w:cs="Times New Roman"/>
        </w:rPr>
        <w:t>ei figli, la questione innovativa è andare a verificare quali benefici comporti questa azione preventiva e, come vedremo, la Medicina e la Biologia ci sono d’aiuto con risultati davvero sorprendenti.</w:t>
      </w:r>
      <w:r>
        <w:rPr>
          <w:rFonts w:ascii="Times New Roman" w:hAnsi="Times New Roman" w:cs="Times New Roman"/>
        </w:rPr>
        <w:t xml:space="preserve"> </w:t>
      </w:r>
      <w:r w:rsidRPr="00F87077">
        <w:rPr>
          <w:rFonts w:ascii="Times New Roman" w:hAnsi="Times New Roman" w:cs="Times New Roman"/>
        </w:rPr>
        <w:t>La scienza ha infatti ormai chiaramente dimostrato gli effetti diretti sulla salute dei bambini e dei giovani adulti causati da eventi avversi dell’infanzia {</w:t>
      </w:r>
      <w:proofErr w:type="spellStart"/>
      <w:r w:rsidRPr="00F87077">
        <w:rPr>
          <w:rFonts w:ascii="Times New Roman" w:hAnsi="Times New Roman" w:cs="Times New Roman"/>
        </w:rPr>
        <w:t>childhood</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adversity</w:t>
      </w:r>
      <w:proofErr w:type="spellEnd"/>
      <w:r w:rsidRPr="00F87077">
        <w:rPr>
          <w:rFonts w:ascii="Times New Roman" w:hAnsi="Times New Roman" w:cs="Times New Roman"/>
        </w:rPr>
        <w:t>). Questi danni possono essere suddivisi in due categorie: da un lato, gli effetti causati da fattori di stress cronici e, dall’altro, gli effetti causati da esperienze traumatiche. Molti sono correlati alla separazione</w:t>
      </w:r>
      <w:r>
        <w:rPr>
          <w:rFonts w:ascii="Times New Roman" w:hAnsi="Times New Roman" w:cs="Times New Roman"/>
        </w:rPr>
        <w:t xml:space="preserve"> </w:t>
      </w:r>
      <w:r w:rsidRPr="00F87077">
        <w:rPr>
          <w:rFonts w:ascii="Times New Roman" w:hAnsi="Times New Roman" w:cs="Times New Roman"/>
        </w:rPr>
        <w:t>e al divorzio dei genitori.</w:t>
      </w:r>
    </w:p>
    <w:p w14:paraId="7D2300E3" w14:textId="77777777" w:rsidR="00F87077" w:rsidRPr="00F87077" w:rsidRDefault="00F87077" w:rsidP="00F87077">
      <w:pPr>
        <w:rPr>
          <w:rFonts w:ascii="Times New Roman" w:hAnsi="Times New Roman" w:cs="Times New Roman"/>
        </w:rPr>
      </w:pPr>
      <w:r w:rsidRPr="00F87077">
        <w:rPr>
          <w:rFonts w:ascii="Times New Roman" w:hAnsi="Times New Roman" w:cs="Times New Roman"/>
        </w:rPr>
        <w:t xml:space="preserve">La definizione di </w:t>
      </w:r>
      <w:proofErr w:type="spellStart"/>
      <w:r w:rsidRPr="00F87077">
        <w:rPr>
          <w:rFonts w:ascii="Times New Roman" w:hAnsi="Times New Roman" w:cs="Times New Roman"/>
        </w:rPr>
        <w:t>childhood</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adversity</w:t>
      </w:r>
      <w:proofErr w:type="spellEnd"/>
      <w:r w:rsidRPr="00F87077">
        <w:rPr>
          <w:rFonts w:ascii="Times New Roman" w:hAnsi="Times New Roman" w:cs="Times New Roman"/>
        </w:rPr>
        <w:t xml:space="preserve"> comprende:</w:t>
      </w:r>
    </w:p>
    <w:p w14:paraId="66F2F8C3" w14:textId="77777777" w:rsidR="00F87077" w:rsidRDefault="00F87077" w:rsidP="00F87077">
      <w:pPr>
        <w:rPr>
          <w:rFonts w:ascii="Times New Roman" w:hAnsi="Times New Roman" w:cs="Times New Roman"/>
        </w:rPr>
      </w:pPr>
      <w:r w:rsidRPr="00F87077">
        <w:rPr>
          <w:rFonts w:ascii="Times New Roman" w:hAnsi="Times New Roman" w:cs="Times New Roman"/>
        </w:rPr>
        <w:t xml:space="preserve">Chronic stressors (Fattori di stress cronici). </w:t>
      </w:r>
    </w:p>
    <w:p w14:paraId="3A0E71FF" w14:textId="48D8353B" w:rsidR="00F87077" w:rsidRPr="00F87077" w:rsidRDefault="00F87077" w:rsidP="00F87077">
      <w:pPr>
        <w:rPr>
          <w:rFonts w:ascii="Times New Roman" w:hAnsi="Times New Roman" w:cs="Times New Roman"/>
        </w:rPr>
      </w:pPr>
      <w:r w:rsidRPr="00F87077">
        <w:rPr>
          <w:rFonts w:ascii="Times New Roman" w:hAnsi="Times New Roman" w:cs="Times New Roman"/>
        </w:rPr>
        <w:t>Perdita genitoriale (e carenza del contatto genitoriale),</w:t>
      </w:r>
      <w:r>
        <w:rPr>
          <w:rFonts w:ascii="Times New Roman" w:hAnsi="Times New Roman" w:cs="Times New Roman"/>
        </w:rPr>
        <w:t xml:space="preserve"> </w:t>
      </w:r>
      <w:r w:rsidRPr="00F87077">
        <w:rPr>
          <w:rFonts w:ascii="Times New Roman" w:hAnsi="Times New Roman" w:cs="Times New Roman"/>
        </w:rPr>
        <w:t>separazione dei genitori con conflitto familiare a lungo termine, trascuratezza, educazione genitoriale</w:t>
      </w:r>
      <w:r>
        <w:rPr>
          <w:rFonts w:ascii="Times New Roman" w:hAnsi="Times New Roman" w:cs="Times New Roman"/>
        </w:rPr>
        <w:t xml:space="preserve"> </w:t>
      </w:r>
      <w:r w:rsidRPr="00F87077">
        <w:rPr>
          <w:rFonts w:ascii="Times New Roman" w:hAnsi="Times New Roman" w:cs="Times New Roman"/>
        </w:rPr>
        <w:t>inadeguata, debole salute mentale dei genitori, povertà e uso di sostanze stupefacenti in famiglia.</w:t>
      </w:r>
    </w:p>
    <w:p w14:paraId="7ADA8E9F" w14:textId="77777777" w:rsidR="00F87077" w:rsidRDefault="00F87077" w:rsidP="00F87077">
      <w:pPr>
        <w:rPr>
          <w:rFonts w:ascii="Times New Roman" w:hAnsi="Times New Roman" w:cs="Times New Roman"/>
        </w:rPr>
      </w:pPr>
      <w:proofErr w:type="spellStart"/>
      <w:r w:rsidRPr="00F87077">
        <w:rPr>
          <w:rFonts w:ascii="Times New Roman" w:hAnsi="Times New Roman" w:cs="Times New Roman"/>
        </w:rPr>
        <w:t>Traumatic</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experiences</w:t>
      </w:r>
      <w:proofErr w:type="spellEnd"/>
      <w:r w:rsidRPr="00F87077">
        <w:rPr>
          <w:rFonts w:ascii="Times New Roman" w:hAnsi="Times New Roman" w:cs="Times New Roman"/>
        </w:rPr>
        <w:t xml:space="preserve"> (Esperienze traumatiche).</w:t>
      </w:r>
    </w:p>
    <w:p w14:paraId="1F53DD0C" w14:textId="32D24934" w:rsidR="00F87077" w:rsidRPr="00F87077" w:rsidRDefault="00F87077" w:rsidP="00F87077">
      <w:pPr>
        <w:rPr>
          <w:rFonts w:ascii="Times New Roman" w:hAnsi="Times New Roman" w:cs="Times New Roman"/>
        </w:rPr>
      </w:pPr>
      <w:r w:rsidRPr="00F87077">
        <w:rPr>
          <w:rFonts w:ascii="Times New Roman" w:hAnsi="Times New Roman" w:cs="Times New Roman"/>
        </w:rPr>
        <w:t xml:space="preserve"> Abuso fisico, abuso verbale, abuso mentale, violenza</w:t>
      </w:r>
      <w:r>
        <w:rPr>
          <w:rFonts w:ascii="Times New Roman" w:hAnsi="Times New Roman" w:cs="Times New Roman"/>
        </w:rPr>
        <w:t xml:space="preserve"> </w:t>
      </w:r>
      <w:r w:rsidRPr="00F87077">
        <w:rPr>
          <w:rFonts w:ascii="Times New Roman" w:hAnsi="Times New Roman" w:cs="Times New Roman"/>
        </w:rPr>
        <w:t>assistita entro le mura domestiche e gravi malattie infantili.</w:t>
      </w:r>
    </w:p>
    <w:p w14:paraId="6F53CAA1" w14:textId="77777777" w:rsidR="00F87077" w:rsidRPr="00F87077" w:rsidRDefault="00F87077" w:rsidP="00F87077">
      <w:pPr>
        <w:rPr>
          <w:rFonts w:ascii="Times New Roman" w:hAnsi="Times New Roman" w:cs="Times New Roman"/>
        </w:rPr>
      </w:pPr>
      <w:r w:rsidRPr="00F87077">
        <w:rPr>
          <w:rFonts w:ascii="Times New Roman" w:hAnsi="Times New Roman" w:cs="Times New Roman"/>
        </w:rPr>
        <w:t xml:space="preserve">Pur non essendo sempre facile dimostrare un effetto causale (come nel caso dei modelli animali), è importante osservare alcuni danni psicobiologici correlati alla perdita genitoriale {parental </w:t>
      </w:r>
      <w:proofErr w:type="spellStart"/>
      <w:r w:rsidRPr="00F87077">
        <w:rPr>
          <w:rFonts w:ascii="Times New Roman" w:hAnsi="Times New Roman" w:cs="Times New Roman"/>
        </w:rPr>
        <w:t>loss</w:t>
      </w:r>
      <w:proofErr w:type="spellEnd"/>
      <w:r w:rsidRPr="00F87077">
        <w:rPr>
          <w:rFonts w:ascii="Times New Roman" w:hAnsi="Times New Roman" w:cs="Times New Roman"/>
        </w:rPr>
        <w:t xml:space="preserve">) e ad altre </w:t>
      </w:r>
      <w:proofErr w:type="spellStart"/>
      <w:r w:rsidRPr="00F87077">
        <w:rPr>
          <w:rFonts w:ascii="Times New Roman" w:hAnsi="Times New Roman" w:cs="Times New Roman"/>
        </w:rPr>
        <w:t>childhood</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adversity</w:t>
      </w:r>
      <w:proofErr w:type="spellEnd"/>
      <w:r w:rsidRPr="00F87077">
        <w:rPr>
          <w:rFonts w:ascii="Times New Roman" w:hAnsi="Times New Roman" w:cs="Times New Roman"/>
        </w:rPr>
        <w:t xml:space="preserve"> in quanto riguardano aspetti fino ad oggi inaspettati e le cui conseguenze possono manifestarsi dopo 10, 20, o 30 anni.</w:t>
      </w:r>
    </w:p>
    <w:p w14:paraId="7C91884F" w14:textId="77777777" w:rsidR="00F87077" w:rsidRPr="00F87077" w:rsidRDefault="00F87077" w:rsidP="00F87077">
      <w:pPr>
        <w:rPr>
          <w:rFonts w:ascii="Times New Roman" w:hAnsi="Times New Roman" w:cs="Times New Roman"/>
        </w:rPr>
      </w:pPr>
      <w:r w:rsidRPr="00F87077">
        <w:rPr>
          <w:rFonts w:ascii="Times New Roman" w:hAnsi="Times New Roman" w:cs="Times New Roman"/>
        </w:rPr>
        <w:t xml:space="preserve">Il problema è significativo in quanto la separazione dei genitori riguarda oltre </w:t>
      </w:r>
      <w:proofErr w:type="gramStart"/>
      <w:r w:rsidRPr="00F87077">
        <w:rPr>
          <w:rFonts w:ascii="Times New Roman" w:hAnsi="Times New Roman" w:cs="Times New Roman"/>
        </w:rPr>
        <w:t>10</w:t>
      </w:r>
      <w:proofErr w:type="gramEnd"/>
      <w:r w:rsidRPr="00F87077">
        <w:rPr>
          <w:rFonts w:ascii="Times New Roman" w:hAnsi="Times New Roman" w:cs="Times New Roman"/>
        </w:rPr>
        <w:t xml:space="preserve"> milioni di minori in Europa, e negli Stati Uniti più di un milione di minori ogni anno affronta l’esperienza del divorzio dei genitori, per cui un divorzio che coinvolge i minori diventa una questione di salute pubblica. La separazione dei genitori, infatti, è la prima causa di parental </w:t>
      </w:r>
      <w:proofErr w:type="spellStart"/>
      <w:r w:rsidRPr="00F87077">
        <w:rPr>
          <w:rFonts w:ascii="Times New Roman" w:hAnsi="Times New Roman" w:cs="Times New Roman"/>
        </w:rPr>
        <w:t>loss</w:t>
      </w:r>
      <w:proofErr w:type="spellEnd"/>
      <w:r w:rsidRPr="00F87077">
        <w:rPr>
          <w:rFonts w:ascii="Times New Roman" w:hAnsi="Times New Roman" w:cs="Times New Roman"/>
        </w:rPr>
        <w:t xml:space="preserve"> nei paesi occidentali (in certi paesi si verifica in oltre il 40% dei divorzi) ed è spesso correlata, nella mia esperienza come anche nella letteratura, ad altre </w:t>
      </w:r>
      <w:proofErr w:type="spellStart"/>
      <w:r w:rsidRPr="00F87077">
        <w:rPr>
          <w:rFonts w:ascii="Times New Roman" w:hAnsi="Times New Roman" w:cs="Times New Roman"/>
        </w:rPr>
        <w:t>childhood</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adversity</w:t>
      </w:r>
      <w:proofErr w:type="spellEnd"/>
      <w:r w:rsidRPr="00F87077">
        <w:rPr>
          <w:rFonts w:ascii="Times New Roman" w:hAnsi="Times New Roman" w:cs="Times New Roman"/>
        </w:rPr>
        <w:t xml:space="preserve"> quali, ad esempio, conflitto genitoriale o violenza assistita. In realtà occorre osservare che fino a qualche anno fa la ricerca in questo campo era focalizzata sugli effetti del divorzio “tout court” senza considerare se dopo il divorzio il minore poteva continuare ad avere contatti frequenti, soddisfacenti e regolari con entrambi i genitori dato che l’affido materialmente condiviso (</w:t>
      </w:r>
      <w:proofErr w:type="spellStart"/>
      <w:r w:rsidRPr="00F87077">
        <w:rPr>
          <w:rFonts w:ascii="Times New Roman" w:hAnsi="Times New Roman" w:cs="Times New Roman"/>
        </w:rPr>
        <w:t>shared</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parentìng</w:t>
      </w:r>
      <w:proofErr w:type="spellEnd"/>
      <w:r w:rsidRPr="00F87077">
        <w:rPr>
          <w:rFonts w:ascii="Times New Roman" w:hAnsi="Times New Roman" w:cs="Times New Roman"/>
        </w:rPr>
        <w:t>) era poco frequente.</w:t>
      </w:r>
    </w:p>
    <w:p w14:paraId="7627286C" w14:textId="77777777" w:rsidR="00F87077" w:rsidRPr="00F87077" w:rsidRDefault="00F87077" w:rsidP="00F87077">
      <w:pPr>
        <w:rPr>
          <w:rFonts w:ascii="Times New Roman" w:hAnsi="Times New Roman" w:cs="Times New Roman"/>
        </w:rPr>
      </w:pPr>
      <w:r w:rsidRPr="00F87077">
        <w:rPr>
          <w:rFonts w:ascii="Times New Roman" w:hAnsi="Times New Roman" w:cs="Times New Roman"/>
        </w:rPr>
        <w:t xml:space="preserve">La necessità di imponenti serie di dati per trarre delle conclusioni valide su sottogruppi molto piccoli della popolazione ha in passato notevolmente ridotto la possibilità di validare a livello statistico la ricerca sui figli che vivono in una situazione di </w:t>
      </w:r>
      <w:proofErr w:type="spellStart"/>
      <w:r w:rsidRPr="00F87077">
        <w:rPr>
          <w:rFonts w:ascii="Times New Roman" w:hAnsi="Times New Roman" w:cs="Times New Roman"/>
        </w:rPr>
        <w:t>shared</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parentìng</w:t>
      </w:r>
      <w:proofErr w:type="spellEnd"/>
      <w:r w:rsidRPr="00F87077">
        <w:rPr>
          <w:rFonts w:ascii="Times New Roman" w:hAnsi="Times New Roman" w:cs="Times New Roman"/>
        </w:rPr>
        <w:t xml:space="preserve">. La propensione era (e spesso ancora è) di attribuire al divorzio le conseguenze che riguardano, ad esempio, la </w:t>
      </w:r>
      <w:proofErr w:type="spellStart"/>
      <w:r w:rsidRPr="00F87077">
        <w:rPr>
          <w:rFonts w:ascii="Times New Roman" w:hAnsi="Times New Roman" w:cs="Times New Roman"/>
        </w:rPr>
        <w:t>parentaì</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loss</w:t>
      </w:r>
      <w:proofErr w:type="spellEnd"/>
      <w:r w:rsidRPr="00F87077">
        <w:rPr>
          <w:rFonts w:ascii="Times New Roman" w:hAnsi="Times New Roman" w:cs="Times New Roman"/>
        </w:rPr>
        <w:t xml:space="preserve"> o il conflitto familiare.</w:t>
      </w:r>
    </w:p>
    <w:p w14:paraId="57469C76" w14:textId="77777777" w:rsidR="00F87077" w:rsidRPr="00F87077" w:rsidRDefault="00F87077" w:rsidP="00F87077">
      <w:pPr>
        <w:rPr>
          <w:rFonts w:ascii="Times New Roman" w:hAnsi="Times New Roman" w:cs="Times New Roman"/>
        </w:rPr>
      </w:pPr>
      <w:r w:rsidRPr="00F87077">
        <w:rPr>
          <w:rFonts w:ascii="Times New Roman" w:hAnsi="Times New Roman" w:cs="Times New Roman"/>
        </w:rPr>
        <w:t xml:space="preserve">Negli ultimi </w:t>
      </w:r>
      <w:proofErr w:type="spellStart"/>
      <w:proofErr w:type="gramStart"/>
      <w:r w:rsidRPr="00F87077">
        <w:rPr>
          <w:rFonts w:ascii="Times New Roman" w:hAnsi="Times New Roman" w:cs="Times New Roman"/>
        </w:rPr>
        <w:t>anni,però</w:t>
      </w:r>
      <w:proofErr w:type="spellEnd"/>
      <w:proofErr w:type="gramEnd"/>
      <w:r w:rsidRPr="00F87077">
        <w:rPr>
          <w:rFonts w:ascii="Times New Roman" w:hAnsi="Times New Roman" w:cs="Times New Roman"/>
        </w:rPr>
        <w:t xml:space="preserve">, in particolare nei paesi nordici, la diffusione dello </w:t>
      </w:r>
      <w:proofErr w:type="spellStart"/>
      <w:r w:rsidRPr="00F87077">
        <w:rPr>
          <w:rFonts w:ascii="Times New Roman" w:hAnsi="Times New Roman" w:cs="Times New Roman"/>
        </w:rPr>
        <w:t>shared</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parentìng</w:t>
      </w:r>
      <w:proofErr w:type="spellEnd"/>
      <w:r w:rsidRPr="00F87077">
        <w:rPr>
          <w:rFonts w:ascii="Times New Roman" w:hAnsi="Times New Roman" w:cs="Times New Roman"/>
        </w:rPr>
        <w:t xml:space="preserve"> ha permesso un’ampia ricerca comparativa (si pensi ai vastissimi studi dell’ELVIS Project in Svezia), e, inoltre, di capire che il tipo di affido può avere un effetto enorme sulle conseguenze di un divorzio in tema di benessere dei figli. </w:t>
      </w:r>
    </w:p>
    <w:p w14:paraId="4AED43FE" w14:textId="77777777" w:rsidR="00F87077" w:rsidRPr="00F87077" w:rsidRDefault="00F87077" w:rsidP="00F87077">
      <w:pPr>
        <w:rPr>
          <w:rFonts w:ascii="Times New Roman" w:hAnsi="Times New Roman" w:cs="Times New Roman"/>
          <w:b/>
        </w:rPr>
      </w:pPr>
      <w:r w:rsidRPr="00F87077">
        <w:rPr>
          <w:rFonts w:ascii="Times New Roman" w:hAnsi="Times New Roman" w:cs="Times New Roman"/>
          <w:b/>
        </w:rPr>
        <w:t>Effetti biologici sulla salute dei modelli animali correlati alla separazione dei genitori</w:t>
      </w:r>
    </w:p>
    <w:p w14:paraId="0B563B0C" w14:textId="26F81948" w:rsidR="00F87077" w:rsidRPr="00F87077" w:rsidRDefault="00F87077" w:rsidP="00F87077">
      <w:pPr>
        <w:rPr>
          <w:rFonts w:ascii="Times New Roman" w:hAnsi="Times New Roman" w:cs="Times New Roman"/>
        </w:rPr>
      </w:pPr>
      <w:r w:rsidRPr="00F87077">
        <w:rPr>
          <w:rFonts w:ascii="Times New Roman" w:hAnsi="Times New Roman" w:cs="Times New Roman"/>
        </w:rPr>
        <w:t xml:space="preserve">Non ci deve sorprendere il fatto che in diverse specie di animali esistono molte prove degli effetti organici della </w:t>
      </w:r>
      <w:proofErr w:type="spellStart"/>
      <w:r w:rsidRPr="00F87077">
        <w:rPr>
          <w:rFonts w:ascii="Times New Roman" w:hAnsi="Times New Roman" w:cs="Times New Roman"/>
        </w:rPr>
        <w:t>childhood</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adversity</w:t>
      </w:r>
      <w:proofErr w:type="spellEnd"/>
      <w:r w:rsidRPr="00F87077">
        <w:rPr>
          <w:rFonts w:ascii="Times New Roman" w:hAnsi="Times New Roman" w:cs="Times New Roman"/>
        </w:rPr>
        <w:t>, in particolare della parenta</w:t>
      </w:r>
      <w:r w:rsidR="00C27FEE">
        <w:rPr>
          <w:rFonts w:ascii="Times New Roman" w:hAnsi="Times New Roman" w:cs="Times New Roman"/>
        </w:rPr>
        <w:t>l</w:t>
      </w:r>
      <w:r w:rsidRPr="00F87077">
        <w:rPr>
          <w:rFonts w:ascii="Times New Roman" w:hAnsi="Times New Roman" w:cs="Times New Roman"/>
        </w:rPr>
        <w:t xml:space="preserve"> </w:t>
      </w:r>
      <w:proofErr w:type="spellStart"/>
      <w:r w:rsidRPr="00F87077">
        <w:rPr>
          <w:rFonts w:ascii="Times New Roman" w:hAnsi="Times New Roman" w:cs="Times New Roman"/>
        </w:rPr>
        <w:t>loss</w:t>
      </w:r>
      <w:proofErr w:type="spellEnd"/>
      <w:r w:rsidRPr="00F87077">
        <w:rPr>
          <w:rFonts w:ascii="Times New Roman" w:hAnsi="Times New Roman" w:cs="Times New Roman"/>
        </w:rPr>
        <w:t xml:space="preserve"> e della separazione dai genitori. Molti studi hanno trattato gli effetti della perdita della madre, ma anche gli studi sugli effetti della perdita del padre sono in rapido aumento. Di solito queste ricerche riguardano gli animali in cui la cura della prole è affidata a entrambi i genitori E ne esistono degli esempi tra gli uccelli (specie in quelli con dimorfismo sessuale poco evidente), tra i mammiferi e anche tra i primati. Delle varie ricerche citeremo soltanto tre esempi.</w:t>
      </w:r>
    </w:p>
    <w:p w14:paraId="0623F1B0" w14:textId="77777777" w:rsidR="00F87077" w:rsidRPr="00F87077" w:rsidRDefault="00F87077" w:rsidP="00F87077">
      <w:pPr>
        <w:rPr>
          <w:rFonts w:ascii="Times New Roman" w:hAnsi="Times New Roman" w:cs="Times New Roman"/>
        </w:rPr>
      </w:pPr>
      <w:r w:rsidRPr="00F87077">
        <w:rPr>
          <w:rFonts w:ascii="Times New Roman" w:hAnsi="Times New Roman" w:cs="Times New Roman"/>
        </w:rPr>
        <w:lastRenderedPageBreak/>
        <w:t xml:space="preserve">Bambico et al. (2013) hanno dimostrato che l’assenza del padre nel topo monogamo della California ha un impatto negativo sul comportamento sociale e altera le sinapsi </w:t>
      </w:r>
      <w:proofErr w:type="spellStart"/>
      <w:r w:rsidRPr="00F87077">
        <w:rPr>
          <w:rFonts w:ascii="Times New Roman" w:hAnsi="Times New Roman" w:cs="Times New Roman"/>
        </w:rPr>
        <w:t>dopamino</w:t>
      </w:r>
      <w:proofErr w:type="spellEnd"/>
      <w:r w:rsidRPr="00F87077">
        <w:rPr>
          <w:rFonts w:ascii="Times New Roman" w:hAnsi="Times New Roman" w:cs="Times New Roman"/>
        </w:rPr>
        <w:t xml:space="preserve"> e glutammato dipendenti nella corteccia prefrontale mediale.</w:t>
      </w:r>
    </w:p>
    <w:p w14:paraId="2BFB9480" w14:textId="77777777" w:rsidR="00F87077" w:rsidRPr="00F87077" w:rsidRDefault="00F87077" w:rsidP="00F87077">
      <w:pPr>
        <w:rPr>
          <w:rFonts w:ascii="Times New Roman" w:hAnsi="Times New Roman" w:cs="Times New Roman"/>
        </w:rPr>
      </w:pPr>
      <w:r w:rsidRPr="00F87077">
        <w:rPr>
          <w:rFonts w:ascii="Times New Roman" w:hAnsi="Times New Roman" w:cs="Times New Roman"/>
        </w:rPr>
        <w:t xml:space="preserve">Analogamente Hoffman et al. (1995) avevano osservato che nelle scimmie </w:t>
      </w:r>
      <w:proofErr w:type="spellStart"/>
      <w:r w:rsidRPr="00F87077">
        <w:rPr>
          <w:rFonts w:ascii="Times New Roman" w:hAnsi="Times New Roman" w:cs="Times New Roman"/>
        </w:rPr>
        <w:t>Callicebus</w:t>
      </w:r>
      <w:proofErr w:type="spellEnd"/>
      <w:r w:rsidRPr="00F87077">
        <w:rPr>
          <w:rFonts w:ascii="Times New Roman" w:hAnsi="Times New Roman" w:cs="Times New Roman"/>
        </w:rPr>
        <w:t xml:space="preserve"> la separazione dalla madre per 1 ora non provocava nessuna risposta adrenocorticale da parte dei piccoli a meno che non fosse allontanato anche il padre. La separazione dal padre provocava un aumento significativo dell’attività adrenocorticale anche quando la madre rimaneva con il piccolo durante il periodo della separazione. Nei piccoli si osservavano i massimi livelli di cortisolo e le massime sequenze di vocalizzazione quando i genitori venivano allontanati e il piccolo rimaneva da solo per un’ora nella gabbia. Come in precedenti ricerche, ì piccoli mantenevano livelli più elevati di contatto con il padre che con la madre.</w:t>
      </w:r>
    </w:p>
    <w:p w14:paraId="6D7CC8BD" w14:textId="77777777" w:rsidR="00F87077" w:rsidRPr="00F87077" w:rsidRDefault="00F87077" w:rsidP="00F87077">
      <w:pPr>
        <w:rPr>
          <w:rFonts w:ascii="Times New Roman" w:hAnsi="Times New Roman" w:cs="Times New Roman"/>
        </w:rPr>
      </w:pPr>
      <w:r w:rsidRPr="00F87077">
        <w:rPr>
          <w:rFonts w:ascii="Times New Roman" w:hAnsi="Times New Roman" w:cs="Times New Roman"/>
        </w:rPr>
        <w:t xml:space="preserve">Infine, si ricorda che l'esposizione a condizioni ambientali di arricchimento o di impoverimento, l’esperienza, e l’apprendimento sono fattori che influiscono sullo sviluppo cerebrale, ed è stato dimostrato che un’esperienza emotiva neonatale interferisce in modo significativo con lo sviluppo sinaptico di aree associative di grado superiore del proencefalo. </w:t>
      </w:r>
      <w:proofErr w:type="spellStart"/>
      <w:r w:rsidRPr="00F87077">
        <w:rPr>
          <w:rFonts w:ascii="Times New Roman" w:hAnsi="Times New Roman" w:cs="Times New Roman"/>
        </w:rPr>
        <w:t>Ovtscharoff</w:t>
      </w:r>
      <w:proofErr w:type="spellEnd"/>
      <w:r w:rsidRPr="00F87077">
        <w:rPr>
          <w:rFonts w:ascii="Times New Roman" w:hAnsi="Times New Roman" w:cs="Times New Roman"/>
        </w:rPr>
        <w:t xml:space="preserve"> et al. (2006) hanno analizzato l’impatto della cura patema, cioè il contributo emotivo del padre nei confronti della sua prole, sullo sviluppo sinaptico della corteccia cingolata anteriore. Il raffronto al microscopio ottico e al microscopio elettronico tra animali del gruppo di controllo cresciuti da entrambi i genitori e animali cresciuti in famiglie solo con la madre non ha rivelato differenze significative nella densità dendritica apicale dei neuroni piramidali negli strati II/ITI e nelle sinapsi simmetriche e asimmetriche della colonna. Invece sono state osservate delle densità significativamente ridotte (-33%) delle sinapsi simmetriche nello strato II degli animali privati del padre rispetto agli animali </w:t>
      </w:r>
      <w:proofErr w:type="gramStart"/>
      <w:r w:rsidRPr="00F87077">
        <w:rPr>
          <w:rFonts w:ascii="Times New Roman" w:hAnsi="Times New Roman" w:cs="Times New Roman"/>
        </w:rPr>
        <w:t>dei gruppo</w:t>
      </w:r>
      <w:proofErr w:type="gramEnd"/>
      <w:r w:rsidRPr="00F87077">
        <w:rPr>
          <w:rFonts w:ascii="Times New Roman" w:hAnsi="Times New Roman" w:cs="Times New Roman"/>
        </w:rPr>
        <w:t xml:space="preserve"> di controllo. Questo dato indica uno squilibrio tra le sinapsi eccitatone e inibitorie nella corteccia cingolata anteriore degli animali privati del padre. Questi risultati mettono in dubbio l’ipotesi generale che un padre abbia un impatto inferiore sulla maturazione cerebrale sinaptica della prole rispetto alla madre.</w:t>
      </w:r>
    </w:p>
    <w:p w14:paraId="672DFD7C" w14:textId="77777777" w:rsidR="00F87077" w:rsidRPr="00F87077" w:rsidRDefault="00F87077" w:rsidP="00F87077">
      <w:pPr>
        <w:rPr>
          <w:rFonts w:ascii="Times New Roman" w:hAnsi="Times New Roman" w:cs="Times New Roman"/>
          <w:b/>
        </w:rPr>
      </w:pPr>
      <w:r w:rsidRPr="00F87077">
        <w:rPr>
          <w:rFonts w:ascii="Times New Roman" w:hAnsi="Times New Roman" w:cs="Times New Roman"/>
          <w:b/>
        </w:rPr>
        <w:t xml:space="preserve">Effetti psicobiologici sulla salute dei bambini correlati alla separazione dei genitori e ad altre </w:t>
      </w:r>
      <w:proofErr w:type="spellStart"/>
      <w:r w:rsidRPr="00F87077">
        <w:rPr>
          <w:rFonts w:ascii="Times New Roman" w:hAnsi="Times New Roman" w:cs="Times New Roman"/>
          <w:b/>
        </w:rPr>
        <w:t>childhood</w:t>
      </w:r>
      <w:proofErr w:type="spellEnd"/>
      <w:r w:rsidRPr="00F87077">
        <w:rPr>
          <w:rFonts w:ascii="Times New Roman" w:hAnsi="Times New Roman" w:cs="Times New Roman"/>
          <w:b/>
        </w:rPr>
        <w:t xml:space="preserve"> </w:t>
      </w:r>
      <w:proofErr w:type="spellStart"/>
      <w:r w:rsidRPr="00F87077">
        <w:rPr>
          <w:rFonts w:ascii="Times New Roman" w:hAnsi="Times New Roman" w:cs="Times New Roman"/>
          <w:b/>
        </w:rPr>
        <w:t>adversity</w:t>
      </w:r>
      <w:proofErr w:type="spellEnd"/>
      <w:r w:rsidRPr="00F87077">
        <w:rPr>
          <w:rFonts w:ascii="Times New Roman" w:hAnsi="Times New Roman" w:cs="Times New Roman"/>
          <w:b/>
        </w:rPr>
        <w:t>.</w:t>
      </w:r>
    </w:p>
    <w:p w14:paraId="6A625D94" w14:textId="6A35E83E" w:rsidR="00F87077" w:rsidRPr="00F87077" w:rsidRDefault="00F87077" w:rsidP="00F87077">
      <w:pPr>
        <w:rPr>
          <w:rFonts w:ascii="Times New Roman" w:hAnsi="Times New Roman" w:cs="Times New Roman"/>
        </w:rPr>
      </w:pPr>
      <w:r w:rsidRPr="00F87077">
        <w:rPr>
          <w:rFonts w:ascii="Times New Roman" w:hAnsi="Times New Roman" w:cs="Times New Roman"/>
        </w:rPr>
        <w:t xml:space="preserve">Anche se gli effetti più noti del processo di divorzio sono di solito evidenti a livello comportamentale ed emotivo, la morbilità fisica dei figli è stata anche descritta in situazioni di </w:t>
      </w:r>
      <w:proofErr w:type="spellStart"/>
      <w:r w:rsidRPr="00F87077">
        <w:rPr>
          <w:rFonts w:ascii="Times New Roman" w:hAnsi="Times New Roman" w:cs="Times New Roman"/>
        </w:rPr>
        <w:t>parentaì</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loss</w:t>
      </w:r>
      <w:proofErr w:type="spellEnd"/>
      <w:r w:rsidRPr="00F87077">
        <w:rPr>
          <w:rFonts w:ascii="Times New Roman" w:hAnsi="Times New Roman" w:cs="Times New Roman"/>
        </w:rPr>
        <w:t xml:space="preserve"> e </w:t>
      </w:r>
      <w:proofErr w:type="spellStart"/>
      <w:r w:rsidRPr="00F87077">
        <w:rPr>
          <w:rFonts w:ascii="Times New Roman" w:hAnsi="Times New Roman" w:cs="Times New Roman"/>
        </w:rPr>
        <w:t>childhood</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adversity</w:t>
      </w:r>
      <w:proofErr w:type="spellEnd"/>
      <w:r w:rsidRPr="00F87077">
        <w:rPr>
          <w:rFonts w:ascii="Times New Roman" w:hAnsi="Times New Roman" w:cs="Times New Roman"/>
        </w:rPr>
        <w:t>, che al divorzio della coppia genitoriale sono spesso correlate. Ad esempio, uno studio di Taiwan (Juang et al., 2004) ha osservato un collegamento evidente tra il divorzio dei genitori e la cefalea cronica dei figli (</w:t>
      </w:r>
      <w:proofErr w:type="spellStart"/>
      <w:r w:rsidRPr="00F87077">
        <w:rPr>
          <w:rFonts w:ascii="Times New Roman" w:hAnsi="Times New Roman" w:cs="Times New Roman"/>
        </w:rPr>
        <w:t>chronic</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da</w:t>
      </w:r>
      <w:r w:rsidR="00C27FEE">
        <w:rPr>
          <w:rFonts w:ascii="Times New Roman" w:hAnsi="Times New Roman" w:cs="Times New Roman"/>
        </w:rPr>
        <w:t>i</w:t>
      </w:r>
      <w:r w:rsidRPr="00F87077">
        <w:rPr>
          <w:rFonts w:ascii="Times New Roman" w:hAnsi="Times New Roman" w:cs="Times New Roman"/>
        </w:rPr>
        <w:t>ly</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headache</w:t>
      </w:r>
      <w:proofErr w:type="spellEnd"/>
      <w:r w:rsidRPr="00F87077">
        <w:rPr>
          <w:rFonts w:ascii="Times New Roman" w:hAnsi="Times New Roman" w:cs="Times New Roman"/>
        </w:rPr>
        <w:t>).</w:t>
      </w:r>
    </w:p>
    <w:p w14:paraId="5AACE74E" w14:textId="77777777" w:rsidR="00F87077" w:rsidRPr="00F87077" w:rsidRDefault="00F87077" w:rsidP="00F87077">
      <w:pPr>
        <w:rPr>
          <w:rFonts w:ascii="Times New Roman" w:hAnsi="Times New Roman" w:cs="Times New Roman"/>
        </w:rPr>
      </w:pPr>
      <w:r w:rsidRPr="00F87077">
        <w:rPr>
          <w:rFonts w:ascii="Times New Roman" w:hAnsi="Times New Roman" w:cs="Times New Roman"/>
        </w:rPr>
        <w:t>Inoltre diversi studi hanno descritto una prevalenza del disturbo da deficit dell’attenzione e iperattività {</w:t>
      </w:r>
      <w:proofErr w:type="spellStart"/>
      <w:r w:rsidRPr="00F87077">
        <w:rPr>
          <w:rFonts w:ascii="Times New Roman" w:hAnsi="Times New Roman" w:cs="Times New Roman"/>
        </w:rPr>
        <w:t>attentìon</w:t>
      </w:r>
      <w:proofErr w:type="spellEnd"/>
      <w:r w:rsidRPr="00F87077">
        <w:rPr>
          <w:rFonts w:ascii="Times New Roman" w:hAnsi="Times New Roman" w:cs="Times New Roman"/>
        </w:rPr>
        <w:t xml:space="preserve"> deficit and </w:t>
      </w:r>
      <w:proofErr w:type="spellStart"/>
      <w:r w:rsidRPr="00F87077">
        <w:rPr>
          <w:rFonts w:ascii="Times New Roman" w:hAnsi="Times New Roman" w:cs="Times New Roman"/>
        </w:rPr>
        <w:t>hyperactivity</w:t>
      </w:r>
      <w:proofErr w:type="spellEnd"/>
      <w:r w:rsidRPr="00F87077">
        <w:rPr>
          <w:rFonts w:ascii="Times New Roman" w:hAnsi="Times New Roman" w:cs="Times New Roman"/>
        </w:rPr>
        <w:t xml:space="preserve"> disorder - ADHD) nei figli in situazioni di divorzio e di abuso (e non sempre per un effetto di selezione); ad esempio (Cohen et al., 2002) gli effetti interattivi della rottura familiare e dell’abuso sono stati collegati al rischio di disturbo da deficit dell'attenzione e iperattività per tutta la vita, e in caso di una combinazione di crisi familiare </w:t>
      </w:r>
      <w:proofErr w:type="spellStart"/>
      <w:r w:rsidRPr="00F87077">
        <w:rPr>
          <w:rFonts w:ascii="Times New Roman" w:hAnsi="Times New Roman" w:cs="Times New Roman"/>
        </w:rPr>
        <w:t>intergenitoriale</w:t>
      </w:r>
      <w:proofErr w:type="spellEnd"/>
      <w:r w:rsidRPr="00F87077">
        <w:rPr>
          <w:rFonts w:ascii="Times New Roman" w:hAnsi="Times New Roman" w:cs="Times New Roman"/>
        </w:rPr>
        <w:t xml:space="preserve"> e di abuso fisico il rischio di diagnosi di ADHD vita risulta aumentato di 15 volte nel corso della vita. In questo studio, lo status </w:t>
      </w:r>
      <w:proofErr w:type="spellStart"/>
      <w:r w:rsidRPr="00F87077">
        <w:rPr>
          <w:rFonts w:ascii="Times New Roman" w:hAnsi="Times New Roman" w:cs="Times New Roman"/>
        </w:rPr>
        <w:t>intergenitoriale</w:t>
      </w:r>
      <w:proofErr w:type="spellEnd"/>
      <w:r w:rsidRPr="00F87077">
        <w:rPr>
          <w:rFonts w:ascii="Times New Roman" w:hAnsi="Times New Roman" w:cs="Times New Roman"/>
        </w:rPr>
        <w:t xml:space="preserve"> non risulta essere di per sé un fattore di rischio significativo per una psicopatologia adolescenziale, mentre una </w:t>
      </w:r>
      <w:proofErr w:type="spellStart"/>
      <w:r w:rsidRPr="00F87077">
        <w:rPr>
          <w:rFonts w:ascii="Times New Roman" w:hAnsi="Times New Roman" w:cs="Times New Roman"/>
        </w:rPr>
        <w:t>chììdhood</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adversity</w:t>
      </w:r>
      <w:proofErr w:type="spellEnd"/>
      <w:r w:rsidRPr="00F87077">
        <w:rPr>
          <w:rFonts w:ascii="Times New Roman" w:hAnsi="Times New Roman" w:cs="Times New Roman"/>
        </w:rPr>
        <w:t xml:space="preserve"> come l’abuso fisico risulta essere un fattore </w:t>
      </w:r>
      <w:proofErr w:type="gramStart"/>
      <w:r w:rsidRPr="00F87077">
        <w:rPr>
          <w:rFonts w:ascii="Times New Roman" w:hAnsi="Times New Roman" w:cs="Times New Roman"/>
        </w:rPr>
        <w:t>dì</w:t>
      </w:r>
      <w:proofErr w:type="gramEnd"/>
      <w:r w:rsidRPr="00F87077">
        <w:rPr>
          <w:rFonts w:ascii="Times New Roman" w:hAnsi="Times New Roman" w:cs="Times New Roman"/>
        </w:rPr>
        <w:t xml:space="preserve"> rischio significativo per diverse categorie diagnostiche.</w:t>
      </w:r>
    </w:p>
    <w:p w14:paraId="363294CC" w14:textId="6065C9C5" w:rsidR="00F87077" w:rsidRPr="00F87077" w:rsidRDefault="00F87077" w:rsidP="00F87077">
      <w:pPr>
        <w:rPr>
          <w:rFonts w:ascii="Times New Roman" w:hAnsi="Times New Roman" w:cs="Times New Roman"/>
        </w:rPr>
      </w:pPr>
      <w:r w:rsidRPr="00F87077">
        <w:rPr>
          <w:rFonts w:ascii="Times New Roman" w:hAnsi="Times New Roman" w:cs="Times New Roman"/>
        </w:rPr>
        <w:t xml:space="preserve">Svariate ricerche (anche se tutte condotte in </w:t>
      </w:r>
      <w:r w:rsidR="00D36EE1">
        <w:rPr>
          <w:rFonts w:ascii="Times New Roman" w:hAnsi="Times New Roman" w:cs="Times New Roman"/>
        </w:rPr>
        <w:t>P</w:t>
      </w:r>
      <w:r w:rsidRPr="00F87077">
        <w:rPr>
          <w:rFonts w:ascii="Times New Roman" w:hAnsi="Times New Roman" w:cs="Times New Roman"/>
        </w:rPr>
        <w:t xml:space="preserve">aesi monogenitoriali, dove lo </w:t>
      </w:r>
      <w:proofErr w:type="spellStart"/>
      <w:r w:rsidRPr="00F87077">
        <w:rPr>
          <w:rFonts w:ascii="Times New Roman" w:hAnsi="Times New Roman" w:cs="Times New Roman"/>
        </w:rPr>
        <w:t>shared</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parenting</w:t>
      </w:r>
      <w:proofErr w:type="spellEnd"/>
      <w:r w:rsidRPr="00F87077">
        <w:rPr>
          <w:rFonts w:ascii="Times New Roman" w:hAnsi="Times New Roman" w:cs="Times New Roman"/>
        </w:rPr>
        <w:t xml:space="preserve"> è poco frequente e il divorzio è spesso collegato all’incremento del fattore negativo della parental </w:t>
      </w:r>
      <w:proofErr w:type="spellStart"/>
      <w:r w:rsidRPr="00F87077">
        <w:rPr>
          <w:rFonts w:ascii="Times New Roman" w:hAnsi="Times New Roman" w:cs="Times New Roman"/>
        </w:rPr>
        <w:t>loss</w:t>
      </w:r>
      <w:proofErr w:type="spellEnd"/>
      <w:r w:rsidRPr="00F87077">
        <w:rPr>
          <w:rFonts w:ascii="Times New Roman" w:hAnsi="Times New Roman" w:cs="Times New Roman"/>
        </w:rPr>
        <w:t>, ad un’elevata frequenza di conflitti familiari, ecc.) hanno individuato una correlazione tra il divorzio dei genitori e disturbi alimentari e sovrappeso (</w:t>
      </w:r>
      <w:proofErr w:type="spellStart"/>
      <w:r w:rsidRPr="00F87077">
        <w:rPr>
          <w:rFonts w:ascii="Times New Roman" w:hAnsi="Times New Roman" w:cs="Times New Roman"/>
        </w:rPr>
        <w:t>Igoin</w:t>
      </w:r>
      <w:proofErr w:type="spellEnd"/>
      <w:r w:rsidRPr="00F87077">
        <w:rPr>
          <w:rFonts w:ascii="Times New Roman" w:hAnsi="Times New Roman" w:cs="Times New Roman"/>
        </w:rPr>
        <w:t xml:space="preserve">-Apfelbaum, 1985; Johnson et al., 2002; </w:t>
      </w:r>
      <w:proofErr w:type="spellStart"/>
      <w:r w:rsidRPr="00F87077">
        <w:rPr>
          <w:rFonts w:ascii="Times New Roman" w:hAnsi="Times New Roman" w:cs="Times New Roman"/>
        </w:rPr>
        <w:t>Yannakoulia</w:t>
      </w:r>
      <w:proofErr w:type="spellEnd"/>
      <w:r w:rsidRPr="00F87077">
        <w:rPr>
          <w:rFonts w:ascii="Times New Roman" w:hAnsi="Times New Roman" w:cs="Times New Roman"/>
        </w:rPr>
        <w:t xml:space="preserve"> et </w:t>
      </w:r>
      <w:proofErr w:type="gramStart"/>
      <w:r w:rsidRPr="00F87077">
        <w:rPr>
          <w:rFonts w:ascii="Times New Roman" w:hAnsi="Times New Roman" w:cs="Times New Roman"/>
        </w:rPr>
        <w:t>al,,</w:t>
      </w:r>
      <w:proofErr w:type="gramEnd"/>
      <w:r w:rsidRPr="00F87077">
        <w:rPr>
          <w:rFonts w:ascii="Times New Roman" w:hAnsi="Times New Roman" w:cs="Times New Roman"/>
        </w:rPr>
        <w:t xml:space="preserve"> 2008).</w:t>
      </w:r>
    </w:p>
    <w:p w14:paraId="4D831A72" w14:textId="0449CE51" w:rsidR="00F87077" w:rsidRPr="00F87077" w:rsidRDefault="00F87077" w:rsidP="00F87077">
      <w:pPr>
        <w:rPr>
          <w:rFonts w:ascii="Times New Roman" w:hAnsi="Times New Roman" w:cs="Times New Roman"/>
        </w:rPr>
      </w:pPr>
      <w:r w:rsidRPr="00F87077">
        <w:rPr>
          <w:rFonts w:ascii="Times New Roman" w:hAnsi="Times New Roman" w:cs="Times New Roman"/>
        </w:rPr>
        <w:t xml:space="preserve"> </w:t>
      </w:r>
      <w:proofErr w:type="gramStart"/>
      <w:r w:rsidRPr="00F87077">
        <w:rPr>
          <w:rFonts w:ascii="Times New Roman" w:hAnsi="Times New Roman" w:cs="Times New Roman"/>
        </w:rPr>
        <w:t>Inoltre</w:t>
      </w:r>
      <w:proofErr w:type="gramEnd"/>
      <w:r w:rsidRPr="00F87077">
        <w:rPr>
          <w:rFonts w:ascii="Times New Roman" w:hAnsi="Times New Roman" w:cs="Times New Roman"/>
        </w:rPr>
        <w:t xml:space="preserve"> uno studio su quasi 1 milione di bambini in Svezia ha riscontrato che i bambini che crescono in nuclei monoparentali avevano una probabilità due volte superiore di avere un disturbo psichiatrico grave, di commettere o tentare il suicidio, o di sviluppare dipendenza dall’alcol (</w:t>
      </w:r>
      <w:proofErr w:type="spellStart"/>
      <w:r w:rsidRPr="00F87077">
        <w:rPr>
          <w:rFonts w:ascii="Times New Roman" w:hAnsi="Times New Roman" w:cs="Times New Roman"/>
        </w:rPr>
        <w:t>Ringsback</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Weitoff</w:t>
      </w:r>
      <w:proofErr w:type="spellEnd"/>
      <w:r w:rsidRPr="00F87077">
        <w:rPr>
          <w:rFonts w:ascii="Times New Roman" w:hAnsi="Times New Roman" w:cs="Times New Roman"/>
        </w:rPr>
        <w:t xml:space="preserve"> et al., 2003).</w:t>
      </w:r>
    </w:p>
    <w:p w14:paraId="0DEE1928" w14:textId="71CF6243" w:rsidR="00F87077" w:rsidRPr="00F87077" w:rsidRDefault="00F87077" w:rsidP="00F87077">
      <w:pPr>
        <w:rPr>
          <w:rFonts w:ascii="Times New Roman" w:hAnsi="Times New Roman" w:cs="Times New Roman"/>
        </w:rPr>
      </w:pPr>
      <w:r w:rsidRPr="00F87077">
        <w:rPr>
          <w:rFonts w:ascii="Times New Roman" w:hAnsi="Times New Roman" w:cs="Times New Roman"/>
        </w:rPr>
        <w:lastRenderedPageBreak/>
        <w:t xml:space="preserve">In altre ricerche, Tyrka et al. (2008) hanno osservato che i figli che avevano vissuto una separazione o un abbandono e quelli che avevano vissuto la morte dei genitori avevano una probabilità significativamente maggiore rispetto al gruppo di controllo di riferire la successiva insorgenza di sintomi di disturbi depressivi o di disturbi legati all’ansia, mentre </w:t>
      </w:r>
      <w:proofErr w:type="spellStart"/>
      <w:r w:rsidRPr="00F87077">
        <w:rPr>
          <w:rFonts w:ascii="Times New Roman" w:hAnsi="Times New Roman" w:cs="Times New Roman"/>
        </w:rPr>
        <w:t>Otowa</w:t>
      </w:r>
      <w:proofErr w:type="spellEnd"/>
      <w:r w:rsidRPr="00F87077">
        <w:rPr>
          <w:rFonts w:ascii="Times New Roman" w:hAnsi="Times New Roman" w:cs="Times New Roman"/>
        </w:rPr>
        <w:t xml:space="preserve"> et al. (2014) sono andati oltre, osservando che la separazione precoce dai genitori ha effetti maggiori e più gravi sulla psicopatologia nell’adulto rispetto alla morte dei genitori. In particolare, la separazione dai genitori era associata a un’ampia varietà di psicopatologie nell’età adulta, mentre la morte dei genitori era associata in modo specifico a fobie e dipendenza dall’alcool. Le separazioni dalla madre o dal padre erano quasi sempre associate in modo uguale alla maggior parte delle forme psicopatologiche.                                                                                                                       </w:t>
      </w:r>
      <w:r w:rsidR="00AE0BCE">
        <w:rPr>
          <w:rFonts w:ascii="Times New Roman" w:hAnsi="Times New Roman" w:cs="Times New Roman"/>
        </w:rPr>
        <w:t xml:space="preserve">          </w:t>
      </w:r>
      <w:r w:rsidRPr="00F87077">
        <w:rPr>
          <w:rFonts w:ascii="Times New Roman" w:hAnsi="Times New Roman" w:cs="Times New Roman"/>
        </w:rPr>
        <w:t xml:space="preserve">Molti studiosi pensano che sebbene entrambe le esperienze (parental </w:t>
      </w:r>
      <w:proofErr w:type="spellStart"/>
      <w:r w:rsidRPr="00F87077">
        <w:rPr>
          <w:rFonts w:ascii="Times New Roman" w:hAnsi="Times New Roman" w:cs="Times New Roman"/>
        </w:rPr>
        <w:t>loss</w:t>
      </w:r>
      <w:proofErr w:type="spellEnd"/>
      <w:r w:rsidRPr="00F87077">
        <w:rPr>
          <w:rFonts w:ascii="Times New Roman" w:hAnsi="Times New Roman" w:cs="Times New Roman"/>
        </w:rPr>
        <w:t xml:space="preserve"> come conseguenza del divorzio e come conseguenza della morte dei genitori) possano avere un impatto sulle risorse economiche, le risorse sociali possono essere maggiormente influenzate dal divorzio dei genitori; inoltre mentre il divorzio dei genitori può comportare un cambiamento della relazione del figlio con entrambi i genitori, è meno probabile che la morte dei genitori possa turbare la relazione del figlio con il genitore rimasto.</w:t>
      </w:r>
      <w:r w:rsidR="00323D1B">
        <w:rPr>
          <w:rFonts w:ascii="Times New Roman" w:hAnsi="Times New Roman" w:cs="Times New Roman"/>
        </w:rPr>
        <w:t xml:space="preserve">                                                          </w:t>
      </w:r>
      <w:r w:rsidRPr="00F87077">
        <w:rPr>
          <w:rFonts w:ascii="Times New Roman" w:hAnsi="Times New Roman" w:cs="Times New Roman"/>
        </w:rPr>
        <w:t>Infine, numerose ricerche in Israele (</w:t>
      </w:r>
      <w:proofErr w:type="spellStart"/>
      <w:r w:rsidRPr="00F87077">
        <w:rPr>
          <w:rFonts w:ascii="Times New Roman" w:hAnsi="Times New Roman" w:cs="Times New Roman"/>
        </w:rPr>
        <w:t>Agid</w:t>
      </w:r>
      <w:proofErr w:type="spellEnd"/>
      <w:r w:rsidRPr="00F87077">
        <w:rPr>
          <w:rFonts w:ascii="Times New Roman" w:hAnsi="Times New Roman" w:cs="Times New Roman"/>
        </w:rPr>
        <w:t xml:space="preserve"> et al., 1999) hanno </w:t>
      </w:r>
      <w:r>
        <w:rPr>
          <w:rFonts w:ascii="Times New Roman" w:hAnsi="Times New Roman" w:cs="Times New Roman"/>
        </w:rPr>
        <w:t>t</w:t>
      </w:r>
      <w:r w:rsidRPr="00F87077">
        <w:rPr>
          <w:rFonts w:ascii="Times New Roman" w:hAnsi="Times New Roman" w:cs="Times New Roman"/>
        </w:rPr>
        <w:t>ratto diverse conclusioni:</w:t>
      </w:r>
    </w:p>
    <w:p w14:paraId="0247C643" w14:textId="6F6FE52D" w:rsidR="00F87077" w:rsidRPr="00F87077" w:rsidRDefault="00F87077" w:rsidP="00F87077">
      <w:pPr>
        <w:rPr>
          <w:rFonts w:ascii="Times New Roman" w:hAnsi="Times New Roman" w:cs="Times New Roman"/>
        </w:rPr>
      </w:pPr>
      <w:r w:rsidRPr="00F87077">
        <w:rPr>
          <w:rFonts w:ascii="Times New Roman" w:hAnsi="Times New Roman" w:cs="Times New Roman"/>
        </w:rPr>
        <w:t>1.</w:t>
      </w:r>
      <w:r w:rsidRPr="00F87077">
        <w:rPr>
          <w:rFonts w:ascii="Times New Roman" w:hAnsi="Times New Roman" w:cs="Times New Roman"/>
        </w:rPr>
        <w:tab/>
        <w:t>Si osserva una maggiore frequenza complessiva di perdita genitoriale precoce nei casi di depressione maggiore, disturbo bipolare e schizofrenia, ma il risultato è più eclatante nella depressione maggiore seguita da schizofrenia. Il risultat</w:t>
      </w:r>
      <w:r w:rsidR="00AE0BCE">
        <w:rPr>
          <w:rFonts w:ascii="Times New Roman" w:hAnsi="Times New Roman" w:cs="Times New Roman"/>
        </w:rPr>
        <w:t>o</w:t>
      </w:r>
      <w:r w:rsidRPr="00F87077">
        <w:rPr>
          <w:rFonts w:ascii="Times New Roman" w:hAnsi="Times New Roman" w:cs="Times New Roman"/>
        </w:rPr>
        <w:t xml:space="preserve"> relativo alla depressione maggiore è coerente con la maggior parte degli studi in cui la perdita non è suddivisa in categorie, mentre la letteratura sul disturbo bipolare e sulla schizofrenia non è sufficiente ai fini comparativi.</w:t>
      </w:r>
    </w:p>
    <w:p w14:paraId="168DAAB2" w14:textId="77777777" w:rsidR="00F87077" w:rsidRPr="00F87077" w:rsidRDefault="00F87077" w:rsidP="00F87077">
      <w:pPr>
        <w:rPr>
          <w:rFonts w:ascii="Times New Roman" w:hAnsi="Times New Roman" w:cs="Times New Roman"/>
        </w:rPr>
      </w:pPr>
      <w:r w:rsidRPr="00F87077">
        <w:rPr>
          <w:rFonts w:ascii="Times New Roman" w:hAnsi="Times New Roman" w:cs="Times New Roman"/>
        </w:rPr>
        <w:t>2.</w:t>
      </w:r>
      <w:r w:rsidRPr="00F87077">
        <w:rPr>
          <w:rFonts w:ascii="Times New Roman" w:hAnsi="Times New Roman" w:cs="Times New Roman"/>
        </w:rPr>
        <w:tab/>
        <w:t xml:space="preserve">I pazienti con depressione maggiore esprimono una frequenza significativamente più elevata di parental </w:t>
      </w:r>
      <w:proofErr w:type="spellStart"/>
      <w:r w:rsidRPr="00F87077">
        <w:rPr>
          <w:rFonts w:ascii="Times New Roman" w:hAnsi="Times New Roman" w:cs="Times New Roman"/>
        </w:rPr>
        <w:t>loss</w:t>
      </w:r>
      <w:proofErr w:type="spellEnd"/>
      <w:r w:rsidRPr="00F87077">
        <w:rPr>
          <w:rFonts w:ascii="Times New Roman" w:hAnsi="Times New Roman" w:cs="Times New Roman"/>
        </w:rPr>
        <w:t xml:space="preserve"> precoce a causa di una separazione definitiva ma non a causa di morte, come osservato da una serie di studi epidemiologici e caso-control lo metodologicamente rigorosi.</w:t>
      </w:r>
    </w:p>
    <w:p w14:paraId="53DA248A" w14:textId="058D3DB2" w:rsidR="00F87077" w:rsidRPr="00F87077" w:rsidRDefault="00F87077" w:rsidP="00F87077">
      <w:pPr>
        <w:rPr>
          <w:rFonts w:ascii="Times New Roman" w:hAnsi="Times New Roman" w:cs="Times New Roman"/>
        </w:rPr>
      </w:pPr>
      <w:r w:rsidRPr="00F87077">
        <w:rPr>
          <w:rFonts w:ascii="Times New Roman" w:hAnsi="Times New Roman" w:cs="Times New Roman"/>
        </w:rPr>
        <w:t>3.</w:t>
      </w:r>
      <w:r w:rsidRPr="00F87077">
        <w:rPr>
          <w:rFonts w:ascii="Times New Roman" w:hAnsi="Times New Roman" w:cs="Times New Roman"/>
        </w:rPr>
        <w:tab/>
        <w:t xml:space="preserve">La perdita della madre </w:t>
      </w:r>
      <w:r w:rsidR="00AE0BCE">
        <w:rPr>
          <w:rFonts w:ascii="Times New Roman" w:hAnsi="Times New Roman" w:cs="Times New Roman"/>
        </w:rPr>
        <w:t xml:space="preserve">apparentemente </w:t>
      </w:r>
      <w:r w:rsidRPr="00F87077">
        <w:rPr>
          <w:rFonts w:ascii="Times New Roman" w:hAnsi="Times New Roman" w:cs="Times New Roman"/>
        </w:rPr>
        <w:t>può essere una perdita più significativa rispetto alla perdita de! padre; anche se in questa analisi questa osservazione era solo a livello di tendenza.</w:t>
      </w:r>
    </w:p>
    <w:p w14:paraId="72B8A39D" w14:textId="77777777" w:rsidR="00F87077" w:rsidRPr="00F87077" w:rsidRDefault="00F87077" w:rsidP="00F87077">
      <w:pPr>
        <w:rPr>
          <w:rFonts w:ascii="Times New Roman" w:hAnsi="Times New Roman" w:cs="Times New Roman"/>
        </w:rPr>
      </w:pPr>
      <w:r w:rsidRPr="00F87077">
        <w:rPr>
          <w:rFonts w:ascii="Times New Roman" w:hAnsi="Times New Roman" w:cs="Times New Roman"/>
        </w:rPr>
        <w:t>4.</w:t>
      </w:r>
      <w:r w:rsidRPr="00F87077">
        <w:rPr>
          <w:rFonts w:ascii="Times New Roman" w:hAnsi="Times New Roman" w:cs="Times New Roman"/>
        </w:rPr>
        <w:tab/>
        <w:t>La perdita in tenera età (meno di 9 anni) è più significativa rispetto a una perdita tardiva</w:t>
      </w:r>
    </w:p>
    <w:p w14:paraId="3069A3F0" w14:textId="77777777" w:rsidR="00F87077" w:rsidRPr="00F87077" w:rsidRDefault="00F87077" w:rsidP="00F87077">
      <w:pPr>
        <w:rPr>
          <w:rFonts w:ascii="Times New Roman" w:hAnsi="Times New Roman" w:cs="Times New Roman"/>
        </w:rPr>
      </w:pPr>
      <w:r w:rsidRPr="00F87077">
        <w:rPr>
          <w:rFonts w:ascii="Times New Roman" w:hAnsi="Times New Roman" w:cs="Times New Roman"/>
        </w:rPr>
        <w:t>5.</w:t>
      </w:r>
      <w:r w:rsidRPr="00F87077">
        <w:rPr>
          <w:rFonts w:ascii="Times New Roman" w:hAnsi="Times New Roman" w:cs="Times New Roman"/>
        </w:rPr>
        <w:tab/>
        <w:t>Questa ricerca suggerisce inoltre una sensibilità particolare alla perdita da parte delle femmine rispetto ai maschi nei casi di depressione maggiore e disturbo bipolare, ma, per la dimensione del campione, questo dato non può essere considerato definitivo.</w:t>
      </w:r>
    </w:p>
    <w:p w14:paraId="5FC30939" w14:textId="77777777" w:rsidR="00F87077" w:rsidRPr="00F87077" w:rsidRDefault="00F87077" w:rsidP="00F87077">
      <w:pPr>
        <w:rPr>
          <w:rFonts w:ascii="Times New Roman" w:hAnsi="Times New Roman" w:cs="Times New Roman"/>
        </w:rPr>
      </w:pPr>
      <w:r w:rsidRPr="00F87077">
        <w:rPr>
          <w:rFonts w:ascii="Times New Roman" w:hAnsi="Times New Roman" w:cs="Times New Roman"/>
        </w:rPr>
        <w:t>6.</w:t>
      </w:r>
      <w:r w:rsidRPr="00F87077">
        <w:rPr>
          <w:rFonts w:ascii="Times New Roman" w:hAnsi="Times New Roman" w:cs="Times New Roman"/>
        </w:rPr>
        <w:tab/>
        <w:t>La predisposizione genetica può influenzare il grado di sensibilità del soggetto agli effetti di uno stress ambientale precoce e può anche determinare l’entità psicopatologica a cui il soggetto diventa vulnerabile a seguito della situazione di stress.</w:t>
      </w:r>
    </w:p>
    <w:p w14:paraId="5845C425" w14:textId="60846D7C" w:rsidR="00F87077" w:rsidRPr="00F87077" w:rsidRDefault="00F87077" w:rsidP="00F87077">
      <w:pPr>
        <w:rPr>
          <w:rFonts w:ascii="Times New Roman" w:hAnsi="Times New Roman" w:cs="Times New Roman"/>
          <w:b/>
        </w:rPr>
      </w:pPr>
      <w:r w:rsidRPr="00F87077">
        <w:rPr>
          <w:rFonts w:ascii="Times New Roman" w:hAnsi="Times New Roman" w:cs="Times New Roman"/>
          <w:b/>
        </w:rPr>
        <w:t>C</w:t>
      </w:r>
      <w:r>
        <w:rPr>
          <w:rFonts w:ascii="Times New Roman" w:hAnsi="Times New Roman" w:cs="Times New Roman"/>
          <w:b/>
        </w:rPr>
        <w:t xml:space="preserve">ONSEGUENZE BIOLOGICHE DELLA PARENTAL LOSS E DI ALTRE CHILDHOOD ADVERSITY: LE PIU’ RECENTI CONOSCENZE   </w:t>
      </w:r>
    </w:p>
    <w:p w14:paraId="0782A3A0" w14:textId="77777777" w:rsidR="00F87077" w:rsidRPr="00F87077" w:rsidRDefault="00F87077" w:rsidP="00F87077">
      <w:pPr>
        <w:rPr>
          <w:rFonts w:ascii="Times New Roman" w:hAnsi="Times New Roman" w:cs="Times New Roman"/>
        </w:rPr>
      </w:pPr>
      <w:r w:rsidRPr="00F87077">
        <w:rPr>
          <w:rFonts w:ascii="Times New Roman" w:hAnsi="Times New Roman" w:cs="Times New Roman"/>
        </w:rPr>
        <w:t>Anche da un punto di vista più biologico, abbiamo molte evidenze: ad esempio, Nicolson (2004) ha dimostrato che i livelli di cortisolo negli uomini adulti risultano più elevati se durante l’infanzia gli stessi hanno subito una perdita genitoriale o altri eventi avversi.</w:t>
      </w:r>
    </w:p>
    <w:p w14:paraId="39CBDEFB" w14:textId="77777777" w:rsidR="00F87077" w:rsidRPr="00F87077" w:rsidRDefault="00F87077" w:rsidP="00F87077">
      <w:pPr>
        <w:rPr>
          <w:rFonts w:ascii="Times New Roman" w:hAnsi="Times New Roman" w:cs="Times New Roman"/>
        </w:rPr>
      </w:pPr>
      <w:r w:rsidRPr="00F87077">
        <w:rPr>
          <w:rFonts w:ascii="Times New Roman" w:hAnsi="Times New Roman" w:cs="Times New Roman"/>
        </w:rPr>
        <w:t xml:space="preserve">Allo stesso modo, </w:t>
      </w:r>
      <w:proofErr w:type="spellStart"/>
      <w:r w:rsidRPr="00F87077">
        <w:rPr>
          <w:rFonts w:ascii="Times New Roman" w:hAnsi="Times New Roman" w:cs="Times New Roman"/>
        </w:rPr>
        <w:t>Luecken</w:t>
      </w:r>
      <w:proofErr w:type="spellEnd"/>
      <w:r w:rsidRPr="00F87077">
        <w:rPr>
          <w:rFonts w:ascii="Times New Roman" w:hAnsi="Times New Roman" w:cs="Times New Roman"/>
        </w:rPr>
        <w:t xml:space="preserve"> (1998) ha osservato che la perdita di un genitore nell’infanzia e una scarsa qualità di cura/accudimento sono associate a un incremento a lungo termine della pressione arteriosa e a risposte </w:t>
      </w:r>
      <w:proofErr w:type="spellStart"/>
      <w:r w:rsidRPr="00F87077">
        <w:rPr>
          <w:rFonts w:ascii="Times New Roman" w:hAnsi="Times New Roman" w:cs="Times New Roman"/>
        </w:rPr>
        <w:t>neuroormonali</w:t>
      </w:r>
      <w:proofErr w:type="spellEnd"/>
      <w:r w:rsidRPr="00F87077">
        <w:rPr>
          <w:rFonts w:ascii="Times New Roman" w:hAnsi="Times New Roman" w:cs="Times New Roman"/>
        </w:rPr>
        <w:t xml:space="preserve"> alterate allo stress.</w:t>
      </w:r>
    </w:p>
    <w:p w14:paraId="5D362351" w14:textId="77B8EBF4" w:rsidR="00F87077" w:rsidRPr="00F87077" w:rsidRDefault="00F87077" w:rsidP="00F87077">
      <w:pPr>
        <w:rPr>
          <w:rFonts w:ascii="Times New Roman" w:hAnsi="Times New Roman" w:cs="Times New Roman"/>
        </w:rPr>
      </w:pPr>
      <w:r w:rsidRPr="00F87077">
        <w:rPr>
          <w:rFonts w:ascii="Times New Roman" w:hAnsi="Times New Roman" w:cs="Times New Roman"/>
        </w:rPr>
        <w:t>Al contrario in Svezia (Fransson et al. 2014) uno studio ha osservato che le pure modalità di affidamento non influivano sui livelli di cortisolo salivare dei ragazzi, smontando la teoria che l’alternanza fra le due case costituis</w:t>
      </w:r>
      <w:r>
        <w:rPr>
          <w:rFonts w:ascii="Times New Roman" w:hAnsi="Times New Roman" w:cs="Times New Roman"/>
        </w:rPr>
        <w:t>se</w:t>
      </w:r>
      <w:r w:rsidRPr="00F87077">
        <w:rPr>
          <w:rFonts w:ascii="Times New Roman" w:hAnsi="Times New Roman" w:cs="Times New Roman"/>
        </w:rPr>
        <w:t xml:space="preserve"> una fonte di stress e po</w:t>
      </w:r>
      <w:r>
        <w:rPr>
          <w:rFonts w:ascii="Times New Roman" w:hAnsi="Times New Roman" w:cs="Times New Roman"/>
        </w:rPr>
        <w:t>tesse</w:t>
      </w:r>
      <w:r w:rsidRPr="00F87077">
        <w:rPr>
          <w:rFonts w:ascii="Times New Roman" w:hAnsi="Times New Roman" w:cs="Times New Roman"/>
        </w:rPr>
        <w:t xml:space="preserve"> influenzare il funzionamento dell’asse ipotalamo-ipofisario.</w:t>
      </w:r>
    </w:p>
    <w:p w14:paraId="00F5B5FE" w14:textId="77777777" w:rsidR="00F87077" w:rsidRPr="00F87077" w:rsidRDefault="00F87077" w:rsidP="00F87077">
      <w:pPr>
        <w:rPr>
          <w:rFonts w:ascii="Times New Roman" w:hAnsi="Times New Roman" w:cs="Times New Roman"/>
        </w:rPr>
      </w:pPr>
      <w:proofErr w:type="gramStart"/>
      <w:r w:rsidRPr="00F87077">
        <w:rPr>
          <w:rFonts w:ascii="Times New Roman" w:hAnsi="Times New Roman" w:cs="Times New Roman"/>
        </w:rPr>
        <w:lastRenderedPageBreak/>
        <w:t>E’</w:t>
      </w:r>
      <w:proofErr w:type="gramEnd"/>
      <w:r w:rsidRPr="00F87077">
        <w:rPr>
          <w:rFonts w:ascii="Times New Roman" w:hAnsi="Times New Roman" w:cs="Times New Roman"/>
        </w:rPr>
        <w:t xml:space="preserve"> da sottolineare che l’aumento cronico dei livelli di cortisolo (dovuto all’influenza sull’asse ipotalamo-ipofisi- surrene) è collegato a diverse patologie nell’adulto e della senescenza, quali psicopatologia (p.e. depressione), diabete di tipo II, obesità e osteoporosi.</w:t>
      </w:r>
    </w:p>
    <w:p w14:paraId="6D538366" w14:textId="6F32EDF4" w:rsidR="00F87077" w:rsidRPr="00F87077" w:rsidRDefault="00AE0BCE" w:rsidP="00F87077">
      <w:pPr>
        <w:rPr>
          <w:rFonts w:ascii="Times New Roman" w:hAnsi="Times New Roman" w:cs="Times New Roman"/>
        </w:rPr>
      </w:pPr>
      <w:r>
        <w:rPr>
          <w:rFonts w:ascii="Times New Roman" w:hAnsi="Times New Roman" w:cs="Times New Roman"/>
        </w:rPr>
        <w:t>Dobbiamo inoltre</w:t>
      </w:r>
      <w:r w:rsidR="00F87077" w:rsidRPr="00F87077">
        <w:rPr>
          <w:rFonts w:ascii="Times New Roman" w:hAnsi="Times New Roman" w:cs="Times New Roman"/>
        </w:rPr>
        <w:t xml:space="preserve"> osservare che tramite l’azione dei </w:t>
      </w:r>
      <w:proofErr w:type="spellStart"/>
      <w:r w:rsidR="00F87077" w:rsidRPr="00F87077">
        <w:rPr>
          <w:rFonts w:ascii="Times New Roman" w:hAnsi="Times New Roman" w:cs="Times New Roman"/>
        </w:rPr>
        <w:t>glucorticoidi</w:t>
      </w:r>
      <w:proofErr w:type="spellEnd"/>
      <w:r w:rsidR="00F87077" w:rsidRPr="00F87077">
        <w:rPr>
          <w:rFonts w:ascii="Times New Roman" w:hAnsi="Times New Roman" w:cs="Times New Roman"/>
        </w:rPr>
        <w:t xml:space="preserve"> </w:t>
      </w:r>
      <w:proofErr w:type="gramStart"/>
      <w:r w:rsidR="00F87077" w:rsidRPr="00F87077">
        <w:rPr>
          <w:rFonts w:ascii="Times New Roman" w:hAnsi="Times New Roman" w:cs="Times New Roman"/>
        </w:rPr>
        <w:t>sui sistema</w:t>
      </w:r>
      <w:proofErr w:type="gramEnd"/>
      <w:r w:rsidR="00F87077" w:rsidRPr="00F87077">
        <w:rPr>
          <w:rFonts w:ascii="Times New Roman" w:hAnsi="Times New Roman" w:cs="Times New Roman"/>
        </w:rPr>
        <w:t xml:space="preserve"> nervoso centrale, stress psicologici cronici e ripetuti possono inibire la secrezione dell’ormone TSH (</w:t>
      </w:r>
      <w:proofErr w:type="spellStart"/>
      <w:r w:rsidR="00F87077" w:rsidRPr="00F87077">
        <w:rPr>
          <w:rFonts w:ascii="Times New Roman" w:hAnsi="Times New Roman" w:cs="Times New Roman"/>
        </w:rPr>
        <w:t>Thyroid</w:t>
      </w:r>
      <w:proofErr w:type="spellEnd"/>
      <w:r w:rsidR="00F87077" w:rsidRPr="00F87077">
        <w:rPr>
          <w:rFonts w:ascii="Times New Roman" w:hAnsi="Times New Roman" w:cs="Times New Roman"/>
        </w:rPr>
        <w:t xml:space="preserve"> </w:t>
      </w:r>
      <w:proofErr w:type="spellStart"/>
      <w:r w:rsidR="00F87077" w:rsidRPr="00F87077">
        <w:rPr>
          <w:rFonts w:ascii="Times New Roman" w:hAnsi="Times New Roman" w:cs="Times New Roman"/>
        </w:rPr>
        <w:t>stimulating</w:t>
      </w:r>
      <w:proofErr w:type="spellEnd"/>
      <w:r w:rsidR="00F87077" w:rsidRPr="00F87077">
        <w:rPr>
          <w:rFonts w:ascii="Times New Roman" w:hAnsi="Times New Roman" w:cs="Times New Roman"/>
        </w:rPr>
        <w:t xml:space="preserve"> </w:t>
      </w:r>
      <w:proofErr w:type="spellStart"/>
      <w:r w:rsidR="00F87077" w:rsidRPr="00F87077">
        <w:rPr>
          <w:rFonts w:ascii="Times New Roman" w:hAnsi="Times New Roman" w:cs="Times New Roman"/>
        </w:rPr>
        <w:t>hormone</w:t>
      </w:r>
      <w:proofErr w:type="spellEnd"/>
      <w:r w:rsidR="00F87077" w:rsidRPr="00F87077">
        <w:rPr>
          <w:rFonts w:ascii="Times New Roman" w:hAnsi="Times New Roman" w:cs="Times New Roman"/>
        </w:rPr>
        <w:t>) (Helmreich et ai., 2005).</w:t>
      </w:r>
    </w:p>
    <w:p w14:paraId="37E4CDC0" w14:textId="77777777" w:rsidR="00F87077" w:rsidRPr="00F87077" w:rsidRDefault="00F87077" w:rsidP="00F87077">
      <w:pPr>
        <w:rPr>
          <w:rFonts w:ascii="Times New Roman" w:hAnsi="Times New Roman" w:cs="Times New Roman"/>
        </w:rPr>
      </w:pPr>
      <w:r w:rsidRPr="00F87077">
        <w:rPr>
          <w:rFonts w:ascii="Times New Roman" w:hAnsi="Times New Roman" w:cs="Times New Roman"/>
        </w:rPr>
        <w:t>In condizioni di stress psicologico, invece, si osservano raramente delle risposte a livello dell’ormone della crescita (</w:t>
      </w:r>
      <w:proofErr w:type="spellStart"/>
      <w:r w:rsidRPr="00F87077">
        <w:rPr>
          <w:rFonts w:ascii="Times New Roman" w:hAnsi="Times New Roman" w:cs="Times New Roman"/>
        </w:rPr>
        <w:t>growth</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hormone</w:t>
      </w:r>
      <w:proofErr w:type="spellEnd"/>
      <w:r w:rsidRPr="00F87077">
        <w:rPr>
          <w:rFonts w:ascii="Times New Roman" w:hAnsi="Times New Roman" w:cs="Times New Roman"/>
        </w:rPr>
        <w:t xml:space="preserve"> GH). Esiste piuttosto un difetto di secrezione dell’ormone della crescita in situazioni prolungate di stress psicosociali che causano un’ampia varietà di situazioni cliniche che portano alla rara condizione chiamata nanismo psicosociale (</w:t>
      </w:r>
      <w:proofErr w:type="spellStart"/>
      <w:r w:rsidRPr="00F87077">
        <w:rPr>
          <w:rFonts w:ascii="Times New Roman" w:hAnsi="Times New Roman" w:cs="Times New Roman"/>
        </w:rPr>
        <w:t>psychosocial</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dwarfism</w:t>
      </w:r>
      <w:proofErr w:type="spellEnd"/>
      <w:r w:rsidRPr="00F87077">
        <w:rPr>
          <w:rFonts w:ascii="Times New Roman" w:hAnsi="Times New Roman" w:cs="Times New Roman"/>
        </w:rPr>
        <w:t xml:space="preserve"> PD) (Delitala et al., 1987; Magner et al., 1984; Skuse et al., 1996).</w:t>
      </w:r>
    </w:p>
    <w:p w14:paraId="5FB62121" w14:textId="77777777" w:rsidR="00F87077" w:rsidRPr="00F87077" w:rsidRDefault="00F87077" w:rsidP="00F87077">
      <w:pPr>
        <w:rPr>
          <w:rFonts w:ascii="Times New Roman" w:hAnsi="Times New Roman" w:cs="Times New Roman"/>
        </w:rPr>
      </w:pPr>
      <w:r w:rsidRPr="00F87077">
        <w:rPr>
          <w:rFonts w:ascii="Times New Roman" w:hAnsi="Times New Roman" w:cs="Times New Roman"/>
        </w:rPr>
        <w:t xml:space="preserve">Il nanismo psicosociale è un termine che descrive gravi forme di nanismo nell’adolescenza e nell’infanzia e/o un ritardo della pubertà a causa di deprivazione affettiva, </w:t>
      </w:r>
      <w:proofErr w:type="spellStart"/>
      <w:r w:rsidRPr="00F87077">
        <w:rPr>
          <w:rFonts w:ascii="Times New Roman" w:hAnsi="Times New Roman" w:cs="Times New Roman"/>
        </w:rPr>
        <w:t>parenting</w:t>
      </w:r>
      <w:proofErr w:type="spellEnd"/>
      <w:r w:rsidRPr="00F87077">
        <w:rPr>
          <w:rFonts w:ascii="Times New Roman" w:hAnsi="Times New Roman" w:cs="Times New Roman"/>
        </w:rPr>
        <w:t xml:space="preserve"> inadeguato, o molestie psicologiche. Una riduzione della secrezione dell’ormone della crescita, che è reversibile dopo la separazione del bambino dall’ambiente responsabile, è tipica in questa condizione (Albanese et al., 1994). Il trattamento con l’ormone della crescita di solito non porta un benefìcio finché non migliora la situazione psicosociale. </w:t>
      </w:r>
    </w:p>
    <w:p w14:paraId="6921DBC8" w14:textId="77777777" w:rsidR="00F87077" w:rsidRPr="00F87077" w:rsidRDefault="00F87077" w:rsidP="00F87077">
      <w:pPr>
        <w:rPr>
          <w:rFonts w:ascii="Times New Roman" w:hAnsi="Times New Roman" w:cs="Times New Roman"/>
        </w:rPr>
      </w:pPr>
      <w:r w:rsidRPr="00F87077">
        <w:rPr>
          <w:rFonts w:ascii="Times New Roman" w:hAnsi="Times New Roman" w:cs="Times New Roman"/>
        </w:rPr>
        <w:t xml:space="preserve">Nel campo delle </w:t>
      </w:r>
      <w:proofErr w:type="spellStart"/>
      <w:r w:rsidRPr="00F87077">
        <w:rPr>
          <w:rFonts w:ascii="Times New Roman" w:hAnsi="Times New Roman" w:cs="Times New Roman"/>
        </w:rPr>
        <w:t>childhood</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adversity</w:t>
      </w:r>
      <w:proofErr w:type="spellEnd"/>
      <w:r w:rsidRPr="00F87077">
        <w:rPr>
          <w:rFonts w:ascii="Times New Roman" w:hAnsi="Times New Roman" w:cs="Times New Roman"/>
        </w:rPr>
        <w:t xml:space="preserve">, Lacey et al. (2013) hanno osservato (però nel Regno Unito, un paese monogenitoriale in cui la parental </w:t>
      </w:r>
      <w:proofErr w:type="spellStart"/>
      <w:r w:rsidRPr="00F87077">
        <w:rPr>
          <w:rFonts w:ascii="Times New Roman" w:hAnsi="Times New Roman" w:cs="Times New Roman"/>
        </w:rPr>
        <w:t>loss</w:t>
      </w:r>
      <w:proofErr w:type="spellEnd"/>
      <w:r w:rsidRPr="00F87077">
        <w:rPr>
          <w:rFonts w:ascii="Times New Roman" w:hAnsi="Times New Roman" w:cs="Times New Roman"/>
        </w:rPr>
        <w:t xml:space="preserve"> dopo un divorzio è frequente: sarebbe interessante sapere se i ricercatori avrebbero ottenuto lo stesso risultato in un paese </w:t>
      </w:r>
      <w:proofErr w:type="spellStart"/>
      <w:r w:rsidRPr="00F87077">
        <w:rPr>
          <w:rFonts w:ascii="Times New Roman" w:hAnsi="Times New Roman" w:cs="Times New Roman"/>
        </w:rPr>
        <w:t>bigenitoriale</w:t>
      </w:r>
      <w:proofErr w:type="spellEnd"/>
      <w:r w:rsidRPr="00F87077">
        <w:rPr>
          <w:rFonts w:ascii="Times New Roman" w:hAnsi="Times New Roman" w:cs="Times New Roman"/>
        </w:rPr>
        <w:t xml:space="preserve"> come la Svezia, in cui lo </w:t>
      </w:r>
      <w:proofErr w:type="spellStart"/>
      <w:r w:rsidRPr="00F87077">
        <w:rPr>
          <w:rFonts w:ascii="Times New Roman" w:hAnsi="Times New Roman" w:cs="Times New Roman"/>
        </w:rPr>
        <w:t>shared</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parenting</w:t>
      </w:r>
      <w:proofErr w:type="spellEnd"/>
      <w:r w:rsidRPr="00F87077">
        <w:rPr>
          <w:rFonts w:ascii="Times New Roman" w:hAnsi="Times New Roman" w:cs="Times New Roman"/>
        </w:rPr>
        <w:t xml:space="preserve"> è frequente e la parental </w:t>
      </w:r>
      <w:proofErr w:type="spellStart"/>
      <w:r w:rsidRPr="00F87077">
        <w:rPr>
          <w:rFonts w:ascii="Times New Roman" w:hAnsi="Times New Roman" w:cs="Times New Roman"/>
        </w:rPr>
        <w:t>loss</w:t>
      </w:r>
      <w:proofErr w:type="spellEnd"/>
      <w:r w:rsidRPr="00F87077">
        <w:rPr>
          <w:rFonts w:ascii="Times New Roman" w:hAnsi="Times New Roman" w:cs="Times New Roman"/>
        </w:rPr>
        <w:t xml:space="preserve"> è poco frequente) che la separazione dei genitori aumenta i livelli della Proteina Reattiva C -C </w:t>
      </w:r>
      <w:proofErr w:type="spellStart"/>
      <w:r w:rsidRPr="00F87077">
        <w:rPr>
          <w:rFonts w:ascii="Times New Roman" w:hAnsi="Times New Roman" w:cs="Times New Roman"/>
        </w:rPr>
        <w:t>Reactive</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Protein</w:t>
      </w:r>
      <w:proofErr w:type="spellEnd"/>
      <w:r w:rsidRPr="00F87077">
        <w:rPr>
          <w:rFonts w:ascii="Times New Roman" w:hAnsi="Times New Roman" w:cs="Times New Roman"/>
        </w:rPr>
        <w:t xml:space="preserve"> CRP- (correlata a diabete di tipo I, coronaropatia, depressione, malattie infiammatorie, ecc.) nell’adulto per una serie di situazioni di svantaggio persistenti durante la vita.</w:t>
      </w:r>
    </w:p>
    <w:p w14:paraId="52F97DF8" w14:textId="1B9E0282" w:rsidR="00F87077" w:rsidRPr="00F87077" w:rsidRDefault="00F87077" w:rsidP="00F87077">
      <w:pPr>
        <w:rPr>
          <w:rFonts w:ascii="Times New Roman" w:hAnsi="Times New Roman" w:cs="Times New Roman"/>
        </w:rPr>
      </w:pPr>
      <w:r w:rsidRPr="00F87077">
        <w:rPr>
          <w:rFonts w:ascii="Times New Roman" w:hAnsi="Times New Roman" w:cs="Times New Roman"/>
        </w:rPr>
        <w:t xml:space="preserve">Hartwell et al. (2013) hanno osservato un’associazione importante di livelli elevati di </w:t>
      </w:r>
      <w:proofErr w:type="spellStart"/>
      <w:r w:rsidRPr="00F87077">
        <w:rPr>
          <w:rFonts w:ascii="Times New Roman" w:hAnsi="Times New Roman" w:cs="Times New Roman"/>
        </w:rPr>
        <w:t>citochìne</w:t>
      </w:r>
      <w:proofErr w:type="spellEnd"/>
      <w:r w:rsidRPr="00F87077">
        <w:rPr>
          <w:rFonts w:ascii="Times New Roman" w:hAnsi="Times New Roman" w:cs="Times New Roman"/>
        </w:rPr>
        <w:t xml:space="preserve"> basali con le </w:t>
      </w:r>
      <w:proofErr w:type="spellStart"/>
      <w:r w:rsidRPr="00F87077">
        <w:rPr>
          <w:rFonts w:ascii="Times New Roman" w:hAnsi="Times New Roman" w:cs="Times New Roman"/>
        </w:rPr>
        <w:t>childhood</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adversity</w:t>
      </w:r>
      <w:proofErr w:type="spellEnd"/>
      <w:r w:rsidRPr="00F87077">
        <w:rPr>
          <w:rFonts w:ascii="Times New Roman" w:hAnsi="Times New Roman" w:cs="Times New Roman"/>
        </w:rPr>
        <w:t xml:space="preserve"> in un campione di adulti sani, il che dimostra l’impatto a lungo termine dei traumi e degli stress dell’infanzia sui sistemi omeostatici. Si noti che questa associazione è stata riscontrata in adulti sani, suggerendo che tali alterazioni possono precedere lo sviluppo di malattie o disturbi psichiatrici significativi correlati allo stress.</w:t>
      </w:r>
    </w:p>
    <w:p w14:paraId="486265AA" w14:textId="4093502D" w:rsidR="00F87077" w:rsidRPr="00F87077" w:rsidRDefault="00F87077" w:rsidP="00F87077">
      <w:pPr>
        <w:rPr>
          <w:rFonts w:ascii="Times New Roman" w:hAnsi="Times New Roman" w:cs="Times New Roman"/>
        </w:rPr>
      </w:pPr>
      <w:proofErr w:type="gramStart"/>
      <w:r w:rsidRPr="00F87077">
        <w:rPr>
          <w:rFonts w:ascii="Times New Roman" w:hAnsi="Times New Roman" w:cs="Times New Roman"/>
        </w:rPr>
        <w:t>Inoltre</w:t>
      </w:r>
      <w:proofErr w:type="gramEnd"/>
      <w:r w:rsidRPr="00F87077">
        <w:rPr>
          <w:rFonts w:ascii="Times New Roman" w:hAnsi="Times New Roman" w:cs="Times New Roman"/>
        </w:rPr>
        <w:t xml:space="preserve"> </w:t>
      </w:r>
      <w:proofErr w:type="spellStart"/>
      <w:r w:rsidRPr="00F87077">
        <w:rPr>
          <w:rFonts w:ascii="Times New Roman" w:hAnsi="Times New Roman" w:cs="Times New Roman"/>
        </w:rPr>
        <w:t>Kiecolt-GIaser</w:t>
      </w:r>
      <w:proofErr w:type="spellEnd"/>
      <w:r w:rsidRPr="00F87077">
        <w:rPr>
          <w:rFonts w:ascii="Times New Roman" w:hAnsi="Times New Roman" w:cs="Times New Roman"/>
        </w:rPr>
        <w:t xml:space="preserve"> et al. (2011) hanno dimostrato che la </w:t>
      </w:r>
      <w:proofErr w:type="spellStart"/>
      <w:r w:rsidRPr="00F87077">
        <w:rPr>
          <w:rFonts w:ascii="Times New Roman" w:hAnsi="Times New Roman" w:cs="Times New Roman"/>
        </w:rPr>
        <w:t>childhood</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adversity</w:t>
      </w:r>
      <w:proofErr w:type="spellEnd"/>
      <w:r w:rsidRPr="00F87077">
        <w:rPr>
          <w:rFonts w:ascii="Times New Roman" w:hAnsi="Times New Roman" w:cs="Times New Roman"/>
        </w:rPr>
        <w:t xml:space="preserve"> aggrava in età più avanzata l’impatto dello stress del </w:t>
      </w:r>
      <w:proofErr w:type="spellStart"/>
      <w:r w:rsidRPr="00F87077">
        <w:rPr>
          <w:rFonts w:ascii="Times New Roman" w:hAnsi="Times New Roman" w:cs="Times New Roman"/>
        </w:rPr>
        <w:t>caregiving</w:t>
      </w:r>
      <w:proofErr w:type="spellEnd"/>
      <w:r w:rsidRPr="00F87077">
        <w:rPr>
          <w:rFonts w:ascii="Times New Roman" w:hAnsi="Times New Roman" w:cs="Times New Roman"/>
        </w:rPr>
        <w:t xml:space="preserve"> s</w:t>
      </w:r>
      <w:r w:rsidR="00D36EE1">
        <w:rPr>
          <w:rFonts w:ascii="Times New Roman" w:hAnsi="Times New Roman" w:cs="Times New Roman"/>
        </w:rPr>
        <w:t>ul</w:t>
      </w:r>
      <w:r w:rsidRPr="00F87077">
        <w:rPr>
          <w:rFonts w:ascii="Times New Roman" w:hAnsi="Times New Roman" w:cs="Times New Roman"/>
        </w:rPr>
        <w:t>l’infiammazione e sulla lunghezza dei telomeri, ì quali sono così esposti ad una continua vulnerabilità tra gli adulti, aumentando l’impatto dei fattori di stress cronico: il che si traduce in un maggior numero di disturbi psichiatrici (per quanto riguarda l’abuso è stato dimostrato che questo porta ad un aumento delle malattie del metabolismo, dei tumori e delle pneumopatie).</w:t>
      </w:r>
    </w:p>
    <w:p w14:paraId="01E30B0B" w14:textId="28AB842C" w:rsidR="00F87077" w:rsidRPr="00F87077" w:rsidRDefault="00F87077" w:rsidP="00F87077">
      <w:pPr>
        <w:rPr>
          <w:rFonts w:ascii="Times New Roman" w:hAnsi="Times New Roman" w:cs="Times New Roman"/>
        </w:rPr>
      </w:pPr>
      <w:r w:rsidRPr="00F87077">
        <w:rPr>
          <w:rFonts w:ascii="Times New Roman" w:hAnsi="Times New Roman" w:cs="Times New Roman"/>
        </w:rPr>
        <w:t xml:space="preserve">Questo nuovo approccio epigenetico ha consentito agli autori di osservare che la presenza di più </w:t>
      </w:r>
      <w:proofErr w:type="spellStart"/>
      <w:r w:rsidRPr="00F87077">
        <w:rPr>
          <w:rFonts w:ascii="Times New Roman" w:hAnsi="Times New Roman" w:cs="Times New Roman"/>
        </w:rPr>
        <w:t>childhood</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adversity</w:t>
      </w:r>
      <w:proofErr w:type="spellEnd"/>
      <w:r w:rsidRPr="00F87077">
        <w:rPr>
          <w:rFonts w:ascii="Times New Roman" w:hAnsi="Times New Roman" w:cs="Times New Roman"/>
        </w:rPr>
        <w:t xml:space="preserve"> era correlata sia ad un accresciuto livello di interleuchina-6 (IL-6) sia a telomeri più corti rispetto a una situazione di assenza di eventi avversi; gli autori hanno osservato che la differenza dei te</w:t>
      </w:r>
      <w:r w:rsidR="00323D1B">
        <w:rPr>
          <w:rFonts w:ascii="Times New Roman" w:hAnsi="Times New Roman" w:cs="Times New Roman"/>
        </w:rPr>
        <w:t>l</w:t>
      </w:r>
      <w:r w:rsidRPr="00F87077">
        <w:rPr>
          <w:rFonts w:ascii="Times New Roman" w:hAnsi="Times New Roman" w:cs="Times New Roman"/>
        </w:rPr>
        <w:t>omeri poteva tradursi in un</w:t>
      </w:r>
      <w:r w:rsidR="00D36EE1">
        <w:rPr>
          <w:rFonts w:ascii="Times New Roman" w:hAnsi="Times New Roman" w:cs="Times New Roman"/>
        </w:rPr>
        <w:t>a</w:t>
      </w:r>
      <w:r w:rsidRPr="00F87077">
        <w:rPr>
          <w:rFonts w:ascii="Times New Roman" w:hAnsi="Times New Roman" w:cs="Times New Roman"/>
        </w:rPr>
        <w:t xml:space="preserve"> differenza da 7 a 15 anni nell’arco dell’esistenza. L’abuso veniva associato a livelli accresciuti di 1</w:t>
      </w:r>
      <w:r w:rsidR="00D36EE1">
        <w:rPr>
          <w:rFonts w:ascii="Times New Roman" w:hAnsi="Times New Roman" w:cs="Times New Roman"/>
        </w:rPr>
        <w:t>nter</w:t>
      </w:r>
      <w:r w:rsidRPr="00F87077">
        <w:rPr>
          <w:rFonts w:ascii="Times New Roman" w:hAnsi="Times New Roman" w:cs="Times New Roman"/>
        </w:rPr>
        <w:t>L</w:t>
      </w:r>
      <w:r w:rsidR="00D36EE1">
        <w:rPr>
          <w:rFonts w:ascii="Times New Roman" w:hAnsi="Times New Roman" w:cs="Times New Roman"/>
        </w:rPr>
        <w:t>eukina</w:t>
      </w:r>
      <w:r w:rsidRPr="00F87077">
        <w:rPr>
          <w:rFonts w:ascii="Times New Roman" w:hAnsi="Times New Roman" w:cs="Times New Roman"/>
        </w:rPr>
        <w:t>-6 e TNF-a (</w:t>
      </w:r>
      <w:proofErr w:type="spellStart"/>
      <w:r w:rsidR="00D36EE1">
        <w:rPr>
          <w:rFonts w:ascii="Times New Roman" w:hAnsi="Times New Roman" w:cs="Times New Roman"/>
        </w:rPr>
        <w:t>Tumor</w:t>
      </w:r>
      <w:proofErr w:type="spellEnd"/>
      <w:r w:rsidR="00D36EE1">
        <w:rPr>
          <w:rFonts w:ascii="Times New Roman" w:hAnsi="Times New Roman" w:cs="Times New Roman"/>
        </w:rPr>
        <w:t xml:space="preserve"> </w:t>
      </w:r>
      <w:proofErr w:type="spellStart"/>
      <w:r w:rsidR="00D36EE1">
        <w:rPr>
          <w:rFonts w:ascii="Times New Roman" w:hAnsi="Times New Roman" w:cs="Times New Roman"/>
        </w:rPr>
        <w:t>Necrosis</w:t>
      </w:r>
      <w:proofErr w:type="spellEnd"/>
      <w:r w:rsidR="00D36EE1">
        <w:rPr>
          <w:rFonts w:ascii="Times New Roman" w:hAnsi="Times New Roman" w:cs="Times New Roman"/>
        </w:rPr>
        <w:t xml:space="preserve"> Factor</w:t>
      </w:r>
      <w:r w:rsidRPr="00F87077">
        <w:rPr>
          <w:rFonts w:ascii="Times New Roman" w:hAnsi="Times New Roman" w:cs="Times New Roman"/>
        </w:rPr>
        <w:t>); per il TNF-a, questa relazione risultava maggiore nei prestatori di cure rispetto ai gruppi di controllo. Inoltre, l’abuso e Io status di caregiver risultavano associati in modo significativo e in modo indipendente a livelli più elevati di sintomi depressivi. La disrego</w:t>
      </w:r>
      <w:r w:rsidR="00D36EE1">
        <w:rPr>
          <w:rFonts w:ascii="Times New Roman" w:hAnsi="Times New Roman" w:cs="Times New Roman"/>
        </w:rPr>
        <w:t>l</w:t>
      </w:r>
      <w:r w:rsidRPr="00F87077">
        <w:rPr>
          <w:rFonts w:ascii="Times New Roman" w:hAnsi="Times New Roman" w:cs="Times New Roman"/>
        </w:rPr>
        <w:t xml:space="preserve">azione della produzione di TNF è stata chiamata in causa in una serie di malattie umane, incluso il morbo di Alzheimer, tumori, depressione maggiore, psoriasi e malattie infiammatorie croniche intestinali (MICI), (Brynskov et al., 2002; </w:t>
      </w:r>
      <w:proofErr w:type="spellStart"/>
      <w:r w:rsidRPr="00F87077">
        <w:rPr>
          <w:rFonts w:ascii="Times New Roman" w:hAnsi="Times New Roman" w:cs="Times New Roman"/>
        </w:rPr>
        <w:t>Dowlati</w:t>
      </w:r>
      <w:proofErr w:type="spellEnd"/>
      <w:r w:rsidRPr="00F87077">
        <w:rPr>
          <w:rFonts w:ascii="Times New Roman" w:hAnsi="Times New Roman" w:cs="Times New Roman"/>
        </w:rPr>
        <w:t xml:space="preserve"> et al., 2010; Locksley et al., </w:t>
      </w:r>
      <w:proofErr w:type="gramStart"/>
      <w:r w:rsidRPr="00F87077">
        <w:rPr>
          <w:rFonts w:ascii="Times New Roman" w:hAnsi="Times New Roman" w:cs="Times New Roman"/>
        </w:rPr>
        <w:t>2001 ;</w:t>
      </w:r>
      <w:proofErr w:type="gramEnd"/>
      <w:r w:rsidRPr="00F87077">
        <w:rPr>
          <w:rFonts w:ascii="Times New Roman" w:hAnsi="Times New Roman" w:cs="Times New Roman"/>
        </w:rPr>
        <w:t xml:space="preserve"> </w:t>
      </w:r>
      <w:proofErr w:type="spellStart"/>
      <w:r w:rsidRPr="00F87077">
        <w:rPr>
          <w:rFonts w:ascii="Times New Roman" w:hAnsi="Times New Roman" w:cs="Times New Roman"/>
        </w:rPr>
        <w:t>Swardfager</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etal</w:t>
      </w:r>
      <w:proofErr w:type="spellEnd"/>
      <w:r w:rsidRPr="00F87077">
        <w:rPr>
          <w:rFonts w:ascii="Times New Roman" w:hAnsi="Times New Roman" w:cs="Times New Roman"/>
        </w:rPr>
        <w:t>., 2010; Victor e Gottlieb, 2002.</w:t>
      </w:r>
    </w:p>
    <w:p w14:paraId="7E2B6821" w14:textId="037C9643" w:rsidR="00F87077" w:rsidRPr="00F87077" w:rsidRDefault="00F87077" w:rsidP="00F87077">
      <w:pPr>
        <w:rPr>
          <w:rFonts w:ascii="Times New Roman" w:hAnsi="Times New Roman" w:cs="Times New Roman"/>
        </w:rPr>
      </w:pPr>
      <w:r w:rsidRPr="00F87077">
        <w:rPr>
          <w:rFonts w:ascii="Times New Roman" w:hAnsi="Times New Roman" w:cs="Times New Roman"/>
        </w:rPr>
        <w:t xml:space="preserve">L’IL-6 stimola i processi infiammatori e autoimmuni in molte patologie quali diabete, aterosclerosi, depressione, morbo di Alzheimer, Lupus </w:t>
      </w:r>
      <w:proofErr w:type="spellStart"/>
      <w:r w:rsidRPr="00F87077">
        <w:rPr>
          <w:rFonts w:ascii="Times New Roman" w:hAnsi="Times New Roman" w:cs="Times New Roman"/>
        </w:rPr>
        <w:t>erimatoso</w:t>
      </w:r>
      <w:proofErr w:type="spellEnd"/>
      <w:r w:rsidRPr="00F87077">
        <w:rPr>
          <w:rFonts w:ascii="Times New Roman" w:hAnsi="Times New Roman" w:cs="Times New Roman"/>
        </w:rPr>
        <w:t xml:space="preserve"> sistemico, mieloma multiplo, carcinoma della prostata, malattia di Beh</w:t>
      </w:r>
      <w:r w:rsidR="00EB582A">
        <w:rPr>
          <w:rFonts w:ascii="Times New Roman" w:hAnsi="Times New Roman" w:cs="Times New Roman"/>
        </w:rPr>
        <w:t>c</w:t>
      </w:r>
      <w:r w:rsidRPr="00F87077">
        <w:rPr>
          <w:rFonts w:ascii="Times New Roman" w:hAnsi="Times New Roman" w:cs="Times New Roman"/>
        </w:rPr>
        <w:t xml:space="preserve">et e artrite reumatoide (Gadó et al., 2000; Hirohata e </w:t>
      </w:r>
      <w:proofErr w:type="spellStart"/>
      <w:r w:rsidRPr="00F87077">
        <w:rPr>
          <w:rFonts w:ascii="Times New Roman" w:hAnsi="Times New Roman" w:cs="Times New Roman"/>
        </w:rPr>
        <w:t>Kìkuchi</w:t>
      </w:r>
      <w:proofErr w:type="spellEnd"/>
      <w:r w:rsidRPr="00F87077">
        <w:rPr>
          <w:rFonts w:ascii="Times New Roman" w:hAnsi="Times New Roman" w:cs="Times New Roman"/>
        </w:rPr>
        <w:t xml:space="preserve">, 2012; Nishimoto, 2006; Smith </w:t>
      </w:r>
      <w:proofErr w:type="spellStart"/>
      <w:r w:rsidRPr="00F87077">
        <w:rPr>
          <w:rFonts w:ascii="Times New Roman" w:hAnsi="Times New Roman" w:cs="Times New Roman"/>
        </w:rPr>
        <w:t>etal</w:t>
      </w:r>
      <w:proofErr w:type="spellEnd"/>
      <w:r w:rsidRPr="00F87077">
        <w:rPr>
          <w:rFonts w:ascii="Times New Roman" w:hAnsi="Times New Roman" w:cs="Times New Roman"/>
        </w:rPr>
        <w:t xml:space="preserve">., 2001; </w:t>
      </w:r>
      <w:proofErr w:type="spellStart"/>
      <w:r w:rsidRPr="00F87077">
        <w:rPr>
          <w:rFonts w:ascii="Times New Roman" w:hAnsi="Times New Roman" w:cs="Times New Roman"/>
        </w:rPr>
        <w:t>Tackey</w:t>
      </w:r>
      <w:proofErr w:type="spellEnd"/>
      <w:r w:rsidRPr="00F87077">
        <w:rPr>
          <w:rFonts w:ascii="Times New Roman" w:hAnsi="Times New Roman" w:cs="Times New Roman"/>
        </w:rPr>
        <w:t xml:space="preserve"> et al., 2004).</w:t>
      </w:r>
    </w:p>
    <w:p w14:paraId="6246B09A" w14:textId="00C2F6E5" w:rsidR="00F87077" w:rsidRPr="00F87077" w:rsidRDefault="00F87077" w:rsidP="00F87077">
      <w:pPr>
        <w:rPr>
          <w:rFonts w:ascii="Times New Roman" w:hAnsi="Times New Roman" w:cs="Times New Roman"/>
        </w:rPr>
      </w:pPr>
      <w:proofErr w:type="spellStart"/>
      <w:r w:rsidRPr="00F87077">
        <w:rPr>
          <w:rFonts w:ascii="Times New Roman" w:hAnsi="Times New Roman" w:cs="Times New Roman"/>
        </w:rPr>
        <w:lastRenderedPageBreak/>
        <w:t>Opacka-Juffry</w:t>
      </w:r>
      <w:proofErr w:type="spellEnd"/>
      <w:r w:rsidRPr="00F87077">
        <w:rPr>
          <w:rFonts w:ascii="Times New Roman" w:hAnsi="Times New Roman" w:cs="Times New Roman"/>
        </w:rPr>
        <w:t xml:space="preserve"> e </w:t>
      </w:r>
      <w:proofErr w:type="spellStart"/>
      <w:r w:rsidRPr="00F87077">
        <w:rPr>
          <w:rFonts w:ascii="Times New Roman" w:hAnsi="Times New Roman" w:cs="Times New Roman"/>
        </w:rPr>
        <w:t>Mohiyeddini</w:t>
      </w:r>
      <w:proofErr w:type="spellEnd"/>
      <w:r w:rsidRPr="00F87077">
        <w:rPr>
          <w:rFonts w:ascii="Times New Roman" w:hAnsi="Times New Roman" w:cs="Times New Roman"/>
        </w:rPr>
        <w:t xml:space="preserve"> (2012) hanno contribuito a quest’area di conoscenza con una ricerca interessante che ha dimostrato che esperienze negative nei primi anni di vita (quali, ma non soltanto, la parental </w:t>
      </w:r>
      <w:proofErr w:type="spellStart"/>
      <w:r w:rsidRPr="00F87077">
        <w:rPr>
          <w:rFonts w:ascii="Times New Roman" w:hAnsi="Times New Roman" w:cs="Times New Roman"/>
        </w:rPr>
        <w:t>loss</w:t>
      </w:r>
      <w:proofErr w:type="spellEnd"/>
      <w:r w:rsidRPr="00F87077">
        <w:rPr>
          <w:rFonts w:ascii="Times New Roman" w:hAnsi="Times New Roman" w:cs="Times New Roman"/>
        </w:rPr>
        <w:t>) sono associate in modo negativo al</w:t>
      </w:r>
      <w:r w:rsidR="00D36EE1">
        <w:rPr>
          <w:rFonts w:ascii="Times New Roman" w:hAnsi="Times New Roman" w:cs="Times New Roman"/>
        </w:rPr>
        <w:t>l’</w:t>
      </w:r>
      <w:r w:rsidRPr="00F87077">
        <w:rPr>
          <w:rFonts w:ascii="Times New Roman" w:hAnsi="Times New Roman" w:cs="Times New Roman"/>
        </w:rPr>
        <w:t xml:space="preserve">attività a livello </w:t>
      </w:r>
      <w:proofErr w:type="gramStart"/>
      <w:r w:rsidRPr="00F87077">
        <w:rPr>
          <w:rFonts w:ascii="Times New Roman" w:hAnsi="Times New Roman" w:cs="Times New Roman"/>
        </w:rPr>
        <w:t>dì</w:t>
      </w:r>
      <w:proofErr w:type="gramEnd"/>
      <w:r w:rsidRPr="00F87077">
        <w:rPr>
          <w:rFonts w:ascii="Times New Roman" w:hAnsi="Times New Roman" w:cs="Times New Roman"/>
        </w:rPr>
        <w:t xml:space="preserve"> sistema dell’ossitocina in età adulta (correlata a depressione e disturbi legati all’ansia), permettendo di conoscere ulteriormente gli effetti mediatori e moderatori su questo collegamento. Gunther Meinlschmidt e Christine Heim (2007) hanno osservato un’alterata sensibilità centrale agli effetti del</w:t>
      </w:r>
      <w:r w:rsidR="00D36EE1">
        <w:rPr>
          <w:rFonts w:ascii="Times New Roman" w:hAnsi="Times New Roman" w:cs="Times New Roman"/>
        </w:rPr>
        <w:t>l</w:t>
      </w:r>
      <w:r w:rsidRPr="00F87077">
        <w:rPr>
          <w:rFonts w:ascii="Times New Roman" w:hAnsi="Times New Roman" w:cs="Times New Roman"/>
        </w:rPr>
        <w:t>’ossitocina successivamente ad una precoce separazione dei genitori e suggeriscono che futuri studi dovranno confermare questi risultati ed esaminare attentamente il ruolo dell’ossitocina nel calmierare il rischio rispetto alla resilienza alla psicopatologia a seguito di un evento sociale avverso precoce.</w:t>
      </w:r>
    </w:p>
    <w:p w14:paraId="4CF1E307" w14:textId="0F7E5815" w:rsidR="00F87077" w:rsidRPr="00F87077" w:rsidRDefault="00F87077" w:rsidP="00F87077">
      <w:pPr>
        <w:rPr>
          <w:rFonts w:ascii="Times New Roman" w:hAnsi="Times New Roman" w:cs="Times New Roman"/>
        </w:rPr>
      </w:pPr>
      <w:r w:rsidRPr="00F87077">
        <w:rPr>
          <w:rFonts w:ascii="Times New Roman" w:hAnsi="Times New Roman" w:cs="Times New Roman"/>
        </w:rPr>
        <w:t>Un nuovo tema è la possibile correlazione tra altezza e crisi familiare: S</w:t>
      </w:r>
      <w:r w:rsidR="00AE0BCE">
        <w:rPr>
          <w:rFonts w:ascii="Times New Roman" w:hAnsi="Times New Roman" w:cs="Times New Roman"/>
        </w:rPr>
        <w:t>h</w:t>
      </w:r>
      <w:r w:rsidRPr="00F87077">
        <w:rPr>
          <w:rFonts w:ascii="Times New Roman" w:hAnsi="Times New Roman" w:cs="Times New Roman"/>
        </w:rPr>
        <w:t>eppard et al. (2015) sostengono che una rottura della coppia genitoriale durante la prima infanzia ha delle ripercussioni dì vasta portata sulla salute sia degli uomini che delle donne. Lo studio valuta l’altezza da adulti quale una delle conseguenze importanti per la salute. Nel caso degli uomini, la morte e il divorzio dei genitori durante la prima infanzia sono stati associati a un ritardo della pubertà. Quest’ultima è stata associata ad un’altezza più bassa nell’uomo adulto. Analisi del percorso hanno dimostrato che la relazione tra il divorzio dei genitori e l’altezza veniva interamente mediato dall’età al momento della pubertà, mentre la morte dei genitori veniva soltanto parzialmente mediata dall'età al momento della pubertà.</w:t>
      </w:r>
    </w:p>
    <w:p w14:paraId="769F70A3" w14:textId="77777777" w:rsidR="00F87077" w:rsidRPr="00F87077" w:rsidRDefault="00F87077" w:rsidP="00F87077">
      <w:pPr>
        <w:rPr>
          <w:rFonts w:ascii="Times New Roman" w:hAnsi="Times New Roman" w:cs="Times New Roman"/>
        </w:rPr>
      </w:pPr>
      <w:r w:rsidRPr="00F87077">
        <w:rPr>
          <w:rFonts w:ascii="Times New Roman" w:hAnsi="Times New Roman" w:cs="Times New Roman"/>
        </w:rPr>
        <w:t>Nelle donne è stato riscontrato che la morte del padre durante la prima infanzia era associata a una pubertà precoce, che a sua volta era associata ad una statura più bassa nella donna adulta, mentre non emergeva evidenza di un rapporto diretto tra rottura della coppia genitoriale nell’infanzia e altezza nella donna adulta.</w:t>
      </w:r>
    </w:p>
    <w:p w14:paraId="5DB10909" w14:textId="05FECE60" w:rsidR="00F87077" w:rsidRPr="00F87077" w:rsidRDefault="00F87077" w:rsidP="00F87077">
      <w:pPr>
        <w:rPr>
          <w:rFonts w:ascii="Times New Roman" w:hAnsi="Times New Roman" w:cs="Times New Roman"/>
        </w:rPr>
      </w:pPr>
      <w:r w:rsidRPr="00F87077">
        <w:rPr>
          <w:rFonts w:ascii="Times New Roman" w:hAnsi="Times New Roman" w:cs="Times New Roman"/>
        </w:rPr>
        <w:t>Un altro collegamento tra genitorialità e biologia umana è stato osservato da Human Lauren et al. (2014), i quali hanno evidenziato che gli adolescenti le cui esperienze erano percepite con maggior attenzione dai loro genitori riferivano un adattamento psicologico migliore (meno stress e depressione) e una maggiore sensibilità delle loro cellule immunitarie ai segnali antinfiammatori legati al cortisolo (e, cioè, una minore produzione di proteine infiammatorie quando le cellule venivano stimolate con la combinazione di un prodotto batterico (lipopo</w:t>
      </w:r>
      <w:r w:rsidR="00EB582A">
        <w:rPr>
          <w:rFonts w:ascii="Times New Roman" w:hAnsi="Times New Roman" w:cs="Times New Roman"/>
        </w:rPr>
        <w:t>l</w:t>
      </w:r>
      <w:r w:rsidRPr="00F87077">
        <w:rPr>
          <w:rFonts w:ascii="Times New Roman" w:hAnsi="Times New Roman" w:cs="Times New Roman"/>
        </w:rPr>
        <w:t>isaccaride) e cortisolo</w:t>
      </w:r>
      <w:r w:rsidR="00EB582A">
        <w:rPr>
          <w:rFonts w:ascii="Times New Roman" w:hAnsi="Times New Roman" w:cs="Times New Roman"/>
        </w:rPr>
        <w:t>.</w:t>
      </w:r>
    </w:p>
    <w:p w14:paraId="6BB486CB" w14:textId="69842EC2" w:rsidR="00F87077" w:rsidRPr="00F87077" w:rsidRDefault="00F87077" w:rsidP="00F87077">
      <w:pPr>
        <w:rPr>
          <w:rFonts w:ascii="Times New Roman" w:hAnsi="Times New Roman" w:cs="Times New Roman"/>
        </w:rPr>
      </w:pPr>
      <w:r w:rsidRPr="00F87077">
        <w:rPr>
          <w:rFonts w:ascii="Times New Roman" w:hAnsi="Times New Roman" w:cs="Times New Roman"/>
        </w:rPr>
        <w:t>Gli autori sostengono che una cura genitoriale più attenta riguardo alle esperienze quotidiane degli adolescenti è associata ad un migliore adattamento psicologico e a una più sensibile risposta antinfiammatoria al cortisolo. Questi risultati forniscono una prima evidenza che una cura genitoriale più attenta riguardo alle esperienze quotidiane degli adolescenti può essere un fattore quotidiano specifico che svolge un ruolo a livello della salute e del benessere dell’adolescente.</w:t>
      </w:r>
    </w:p>
    <w:p w14:paraId="4F8F90FE" w14:textId="0AA599F5" w:rsidR="00F87077" w:rsidRPr="00F87077" w:rsidRDefault="00F87077" w:rsidP="00F87077">
      <w:pPr>
        <w:rPr>
          <w:rFonts w:ascii="Times New Roman" w:hAnsi="Times New Roman" w:cs="Times New Roman"/>
        </w:rPr>
      </w:pPr>
      <w:r w:rsidRPr="00F87077">
        <w:rPr>
          <w:rFonts w:ascii="Times New Roman" w:hAnsi="Times New Roman" w:cs="Times New Roman"/>
        </w:rPr>
        <w:t xml:space="preserve">Vale inoltre la pena di notare che Scott et al. (2008) hanno osservato che le </w:t>
      </w:r>
      <w:proofErr w:type="spellStart"/>
      <w:r w:rsidRPr="00F87077">
        <w:rPr>
          <w:rFonts w:ascii="Times New Roman" w:hAnsi="Times New Roman" w:cs="Times New Roman"/>
        </w:rPr>
        <w:t>childhood</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adversity</w:t>
      </w:r>
      <w:proofErr w:type="spellEnd"/>
      <w:r w:rsidRPr="00F87077">
        <w:rPr>
          <w:rFonts w:ascii="Times New Roman" w:hAnsi="Times New Roman" w:cs="Times New Roman"/>
        </w:rPr>
        <w:t xml:space="preserve"> hanno un valore predittivo dell’asma insorgente nell’adulto con un incremento del rischio in base al numero di eventi avversi vissuti.</w:t>
      </w:r>
    </w:p>
    <w:p w14:paraId="51BA4FFE" w14:textId="77777777" w:rsidR="00F87077" w:rsidRPr="00F87077" w:rsidRDefault="00F87077" w:rsidP="00F87077">
      <w:pPr>
        <w:rPr>
          <w:rFonts w:ascii="Times New Roman" w:hAnsi="Times New Roman" w:cs="Times New Roman"/>
        </w:rPr>
      </w:pPr>
      <w:r w:rsidRPr="00F87077">
        <w:rPr>
          <w:rFonts w:ascii="Times New Roman" w:hAnsi="Times New Roman" w:cs="Times New Roman"/>
        </w:rPr>
        <w:t xml:space="preserve">Un’altra serie di ricerche ha evidenziato che tutte le </w:t>
      </w:r>
      <w:proofErr w:type="spellStart"/>
      <w:r w:rsidRPr="00F87077">
        <w:rPr>
          <w:rFonts w:ascii="Times New Roman" w:hAnsi="Times New Roman" w:cs="Times New Roman"/>
        </w:rPr>
        <w:t>childhood</w:t>
      </w:r>
      <w:proofErr w:type="spellEnd"/>
      <w:r w:rsidRPr="00F87077">
        <w:rPr>
          <w:rFonts w:ascii="Times New Roman" w:hAnsi="Times New Roman" w:cs="Times New Roman"/>
        </w:rPr>
        <w:t xml:space="preserve"> </w:t>
      </w:r>
      <w:proofErr w:type="spellStart"/>
      <w:r w:rsidRPr="00F87077">
        <w:rPr>
          <w:rFonts w:ascii="Times New Roman" w:hAnsi="Times New Roman" w:cs="Times New Roman"/>
        </w:rPr>
        <w:t>adversìty</w:t>
      </w:r>
      <w:proofErr w:type="spellEnd"/>
      <w:r w:rsidRPr="00F87077">
        <w:rPr>
          <w:rFonts w:ascii="Times New Roman" w:hAnsi="Times New Roman" w:cs="Times New Roman"/>
        </w:rPr>
        <w:t xml:space="preserve"> sono markers elevati d’infiammazione nelle superstiti di un carcinoma mammario, con implicazioni potenziali negative per la salute e il benessere. In particolare, un ambiente familiare caotico ha indicato collegamenti univoci con gli esiti infiammatori (Crosswell et al., 2014).</w:t>
      </w:r>
    </w:p>
    <w:p w14:paraId="0FB4475E" w14:textId="77777777" w:rsidR="00A72CEF" w:rsidRDefault="00F87077" w:rsidP="00A72CEF">
      <w:r w:rsidRPr="00F87077">
        <w:rPr>
          <w:rFonts w:ascii="Times New Roman" w:hAnsi="Times New Roman" w:cs="Times New Roman"/>
        </w:rPr>
        <w:t xml:space="preserve">Infine, si ricorda che è comunemente noto che gli eventi negativi della vita aumentano la vulnerabilità a disturbi affettivi più tardivi, eventualmente mediati dalla metilazione dei geni trasportatori di serotonina. Dando tutto ciò per scontato, Van </w:t>
      </w:r>
      <w:proofErr w:type="spellStart"/>
      <w:r w:rsidRPr="00F87077">
        <w:rPr>
          <w:rFonts w:ascii="Times New Roman" w:hAnsi="Times New Roman" w:cs="Times New Roman"/>
        </w:rPr>
        <w:t>der</w:t>
      </w:r>
      <w:proofErr w:type="spellEnd"/>
      <w:r w:rsidRPr="00F87077">
        <w:rPr>
          <w:rFonts w:ascii="Times New Roman" w:hAnsi="Times New Roman" w:cs="Times New Roman"/>
        </w:rPr>
        <w:t xml:space="preserve"> Knaap et al. (2014) riportano un livello più elevato di metilazione dei geni trasportatori di serotonina a seguito di eventi stressanti negli adolescenti, con un’associazione più pronunciata per gli eventi stressanti vissuti durante l’adolescenza che durante l’infanzia.</w:t>
      </w:r>
      <w:r w:rsidR="00A72CEF" w:rsidRPr="00A72CEF">
        <w:t xml:space="preserve"> </w:t>
      </w:r>
    </w:p>
    <w:p w14:paraId="556A1BC0" w14:textId="77777777" w:rsidR="00A72CEF" w:rsidRDefault="00A72CEF" w:rsidP="00A72CEF"/>
    <w:p w14:paraId="1336422F" w14:textId="77777777" w:rsidR="00A72CEF" w:rsidRDefault="00A72CEF" w:rsidP="00A72CEF">
      <w:pPr>
        <w:rPr>
          <w:b/>
          <w:bCs/>
          <w:sz w:val="28"/>
          <w:szCs w:val="28"/>
        </w:rPr>
      </w:pPr>
    </w:p>
    <w:p w14:paraId="4A70582D" w14:textId="73D37B83" w:rsidR="00A72CEF" w:rsidRPr="00A72CEF" w:rsidRDefault="00A72CEF" w:rsidP="00A72CEF">
      <w:pPr>
        <w:rPr>
          <w:b/>
          <w:bCs/>
          <w:sz w:val="28"/>
          <w:szCs w:val="28"/>
        </w:rPr>
      </w:pPr>
      <w:r w:rsidRPr="00A72CEF">
        <w:rPr>
          <w:b/>
          <w:bCs/>
          <w:sz w:val="28"/>
          <w:szCs w:val="28"/>
        </w:rPr>
        <w:lastRenderedPageBreak/>
        <w:t xml:space="preserve">IL DIVORZIO CON FIGLI MINORI </w:t>
      </w:r>
      <w:proofErr w:type="gramStart"/>
      <w:r w:rsidRPr="00A72CEF">
        <w:rPr>
          <w:b/>
          <w:bCs/>
          <w:sz w:val="28"/>
          <w:szCs w:val="28"/>
        </w:rPr>
        <w:t>E’</w:t>
      </w:r>
      <w:proofErr w:type="gramEnd"/>
      <w:r w:rsidRPr="00A72CEF">
        <w:rPr>
          <w:b/>
          <w:bCs/>
          <w:sz w:val="28"/>
          <w:szCs w:val="28"/>
        </w:rPr>
        <w:t xml:space="preserve"> UN PROBLEMA GIURIDICO, POLITICO O, ALLA FINE, UN PROBLEMA DI SALUTE PUBBLICA?</w:t>
      </w:r>
    </w:p>
    <w:p w14:paraId="7F7E1F1A" w14:textId="64A0DA0E" w:rsidR="00A72CEF" w:rsidRDefault="00A72CEF" w:rsidP="00A72CEF">
      <w:r>
        <w:t>Esistono molte evidenze circa le significative conseguenze biomediche del divorzio sulla salute dei figli. Gli effetti possono comparire dopo 10, 20 o 30 anni e, dal punto di vista biologico e biochimico, anche in adulti apparentemente sani. Questa problematica indica che la questione dovrebbe essere principalmente affrontata non dal punto di vista giuridico bens</w:t>
      </w:r>
      <w:r w:rsidR="00AE0BCE">
        <w:t>ì</w:t>
      </w:r>
      <w:r>
        <w:t xml:space="preserve"> dal punto di vista della salute pubblica. Purtroppo, nella maggior parte dei Paesi, il divorzio che coinvolge figli minori è ancora considerato una semplice questione di diritto di famiglia, e nella maggiore parte degli Stati Membri dell’Unione Europea è il Ministero della Giustizia (e non il Ministero dell’Infanzia o della Salute!) a gestire solitamente questo tipo di problematiche. Come esempio di questo approccio, si ricorda la risposta data da Viviane Reding, all’epoca Commissaria dell’Unione Europea (EU) per la Giustizia, per conto della Commissione Europea, al </w:t>
      </w:r>
      <w:proofErr w:type="gramStart"/>
      <w:r>
        <w:t>Vice-Presidente</w:t>
      </w:r>
      <w:proofErr w:type="gramEnd"/>
      <w:r>
        <w:t xml:space="preserve"> del Parlamento Europe, Onorevole Angelilli:</w:t>
      </w:r>
    </w:p>
    <w:p w14:paraId="212E77FF" w14:textId="2489E47A" w:rsidR="00A72CEF" w:rsidRDefault="00A72CEF" w:rsidP="00A72CEF">
      <w:r>
        <w:t>“La definizione di affido condiviso afferisce sostanzialmente al diritto di famiglia. In quanto tale, non rientra nelle competenze della EU, ma resta sotto l’esclusiva responsabilità degli Stati Membri. Questo spiega perché possono esistere delle differenze negli ordinamenti nazionali per quanto riguarda la definizione di affido condiviso e circa il funzionamento a livello pratico”. (Interrogazione Parlamentare. 2013, E000713/2013)</w:t>
      </w:r>
    </w:p>
    <w:p w14:paraId="0EBE3035" w14:textId="77777777" w:rsidR="00A72CEF" w:rsidRDefault="00A72CEF" w:rsidP="00A72CEF">
      <w:r>
        <w:t xml:space="preserve">Allo stesso modo, purtroppo, anche il Responsabile dell’Unità per la Politica della Giustizia Civile, per conto del Commissario Europeo, ha risposto a un’interrogazione di Vittorio Vezzetti, Presidente della Piattaforma Europea per l’Infanzia e la Bigenitorialità </w:t>
      </w:r>
      <w:proofErr w:type="spellStart"/>
      <w:r>
        <w:t>Colibri</w:t>
      </w:r>
      <w:proofErr w:type="spellEnd"/>
      <w:r>
        <w:t xml:space="preserve"> che</w:t>
      </w:r>
    </w:p>
    <w:p w14:paraId="53C27FA4" w14:textId="75804B7E" w:rsidR="00A72CEF" w:rsidRDefault="00A72CEF" w:rsidP="00A72CEF">
      <w:r>
        <w:t>“La Commissione è a conoscenza delle differenze negli ordinamenti nazionali e delle pratiche divergenti quando si tratta di concedere ed esercitare questi diritti, in cui gli aspetti sociali e culturali spesso hanno un ruolo importante. Ciò nonostante, si ritiene che nelle decisioni riguardanti i minori la considerazione principale deve essere la tutela degli interessi del minore, valutando la situazione caso per caso, in linea con il Commento Generale hi. 14 (2013) del Comitato delle Nazioni Uniti sui diritti del bambino di far considerare soprattutto quello che è nel maggiore interesse del minore. La base giuridica sancita nel Trattato 2 sul quale si basa il Regolamento Ila di Bruxelles, conferisce alla Commissione i poteri per proporre delle misure al fine di “sviluppare la collaborazione giuridica nelle questioni civili che hanno delle implicazioni tra uno stato e l’altro, in base al principio del reciproco riconoscimento delle sentenze e delle decisioni in casi extragiudiziali… omissis… In questo contesto, la Commissione non intende unificare la definizione del miglior interesse del minore”. (Interrogazione Ufficiale al Commissario Europeo per la Giustizia, 2016)</w:t>
      </w:r>
    </w:p>
    <w:p w14:paraId="67A78A7F" w14:textId="77777777" w:rsidR="00A72CEF" w:rsidRDefault="00A72CEF" w:rsidP="00A72CEF">
      <w:r>
        <w:t xml:space="preserve"> </w:t>
      </w:r>
    </w:p>
    <w:p w14:paraId="217914C3" w14:textId="10C66E08" w:rsidR="00A72CEF" w:rsidRDefault="00A72CEF" w:rsidP="00A72CEF">
      <w:r>
        <w:t>Questo errato orientamento localistico porta a delle differenze significative e ingiustificabili tra gli Stati Membri, e quindi l’“interesse primario del minore” varia da un paese all’altro (vedasi Tabelle 1 e 2 e Figura 1)</w:t>
      </w:r>
    </w:p>
    <w:p w14:paraId="3D1E4286" w14:textId="0E9E5BA6" w:rsidR="00A72CEF" w:rsidRPr="00A72CEF" w:rsidRDefault="00A72CEF" w:rsidP="00A72CEF">
      <w:pPr>
        <w:jc w:val="center"/>
        <w:rPr>
          <w:b/>
          <w:bCs/>
          <w:sz w:val="28"/>
          <w:szCs w:val="28"/>
        </w:rPr>
      </w:pPr>
      <w:r w:rsidRPr="00A72CEF">
        <w:rPr>
          <w:b/>
          <w:bCs/>
          <w:sz w:val="28"/>
          <w:szCs w:val="28"/>
        </w:rPr>
        <w:t>CONCLUSIONE</w:t>
      </w:r>
    </w:p>
    <w:p w14:paraId="4CEAE5AC" w14:textId="62A9EEAC" w:rsidR="00A72CEF" w:rsidRDefault="00A72CEF" w:rsidP="00A72CEF">
      <w:r>
        <w:t xml:space="preserve">La presente review conferma che le sentenze dei Tribunali della Famiglia possono avere una grandissima influenza sulla salute umana in quanto hanno una grandissima influenza sulle probabilità di parental </w:t>
      </w:r>
      <w:proofErr w:type="spellStart"/>
      <w:r>
        <w:t>loss</w:t>
      </w:r>
      <w:proofErr w:type="spellEnd"/>
      <w:r>
        <w:t xml:space="preserve"> (che variano in base alla diversa giurisprudenza) e altre </w:t>
      </w:r>
      <w:proofErr w:type="spellStart"/>
      <w:r>
        <w:t>chìldhood</w:t>
      </w:r>
      <w:proofErr w:type="spellEnd"/>
      <w:r>
        <w:t xml:space="preserve"> </w:t>
      </w:r>
      <w:proofErr w:type="spellStart"/>
      <w:r>
        <w:t>adversity</w:t>
      </w:r>
      <w:proofErr w:type="spellEnd"/>
      <w:r>
        <w:t xml:space="preserve"> (quali cure inadeguate e conflitto a lungo termine). L’opinione dell’autore è che sia necessario armonizzare maggiormente le pratiche come avviene nel settore medico in cui solitamente esistono delle linee guida comuni e condivise (all’interno delle quali l’operatore può lavorare sulla base </w:t>
      </w:r>
      <w:proofErr w:type="gramStart"/>
      <w:r>
        <w:t>dei metodo</w:t>
      </w:r>
      <w:proofErr w:type="gramEnd"/>
      <w:r>
        <w:t xml:space="preserve"> “caso per caso”). Considerate le conseguenze sulla salute psicologica e fisica dei minori, ciò può essere possibile solo sostituendo il </w:t>
      </w:r>
      <w:r>
        <w:lastRenderedPageBreak/>
        <w:t>linguaggio legale “localistico” dominante con un linguaggio scientifico più universale che consenta a tutti i minori di avere un eguale o adeguato diritto alla salute (come richiesto dalla maggior parte delle Costituzioni nazionali e dalla Carta dei Diritti Fondamentali della UE) e superando la barriera cartesiana tra Scienza e Diritto (Vezzetti, 2010).</w:t>
      </w:r>
    </w:p>
    <w:p w14:paraId="6A79CCE6" w14:textId="4E7B9A8D" w:rsidR="00A72CEF" w:rsidRDefault="00A72CEF" w:rsidP="00A72CEF">
      <w:r>
        <w:t xml:space="preserve">Altrimenti, la conseguenza della perdita di contatto tra uno dei genitori e </w:t>
      </w:r>
      <w:r w:rsidR="00AE0BCE">
        <w:t>la prole</w:t>
      </w:r>
      <w:r>
        <w:t xml:space="preserve"> avrà come risultato a livello mondiale un onere pesante per le future generazioni.</w:t>
      </w:r>
    </w:p>
    <w:p w14:paraId="5DB69674" w14:textId="77777777" w:rsidR="00A72CEF" w:rsidRDefault="00A72CEF" w:rsidP="00A72CEF">
      <w:r>
        <w:t xml:space="preserve"> </w:t>
      </w:r>
    </w:p>
    <w:p w14:paraId="739B9671" w14:textId="40B6C67E" w:rsidR="00F87077" w:rsidRDefault="00F87077" w:rsidP="00F87077">
      <w:pPr>
        <w:rPr>
          <w:rFonts w:ascii="Times New Roman" w:hAnsi="Times New Roman" w:cs="Times New Roman"/>
        </w:rPr>
      </w:pPr>
    </w:p>
    <w:p w14:paraId="5F663E8F" w14:textId="77777777" w:rsidR="00A72CEF" w:rsidRPr="00F87077" w:rsidRDefault="00A72CEF" w:rsidP="00F87077">
      <w:pPr>
        <w:rPr>
          <w:rFonts w:ascii="Times New Roman" w:hAnsi="Times New Roman" w:cs="Times New Roman"/>
        </w:rPr>
      </w:pPr>
    </w:p>
    <w:sectPr w:rsidR="00A72CEF" w:rsidRPr="00F8707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B5AEF"/>
    <w:multiLevelType w:val="multilevel"/>
    <w:tmpl w:val="86D6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E55A97"/>
    <w:multiLevelType w:val="hybridMultilevel"/>
    <w:tmpl w:val="33628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510987">
    <w:abstractNumId w:val="0"/>
  </w:num>
  <w:num w:numId="2" w16cid:durableId="1540898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B9"/>
    <w:rsid w:val="0011489F"/>
    <w:rsid w:val="001F7D86"/>
    <w:rsid w:val="002B52E9"/>
    <w:rsid w:val="00323D1B"/>
    <w:rsid w:val="00364392"/>
    <w:rsid w:val="003C0F6A"/>
    <w:rsid w:val="004D12C4"/>
    <w:rsid w:val="004E6795"/>
    <w:rsid w:val="00A44303"/>
    <w:rsid w:val="00A72CEF"/>
    <w:rsid w:val="00AA4A59"/>
    <w:rsid w:val="00AE0BCE"/>
    <w:rsid w:val="00C2662C"/>
    <w:rsid w:val="00C27FEE"/>
    <w:rsid w:val="00D36EE1"/>
    <w:rsid w:val="00EA3FB9"/>
    <w:rsid w:val="00EB582A"/>
    <w:rsid w:val="00F32A01"/>
    <w:rsid w:val="00F870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09402"/>
  <w15:chartTrackingRefBased/>
  <w15:docId w15:val="{52CF4F67-4AB5-4CEF-A324-63BAF553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Ind">
    <w:name w:val="†TextInd"/>
    <w:rsid w:val="00EA3FB9"/>
    <w:pPr>
      <w:spacing w:after="0" w:line="480" w:lineRule="auto"/>
      <w:ind w:firstLine="720"/>
    </w:pPr>
    <w:rPr>
      <w:rFonts w:ascii="Times New Roman" w:eastAsia="Times New Roman" w:hAnsi="Times New Roman" w:cs="Times New Roman"/>
      <w:sz w:val="24"/>
      <w:szCs w:val="24"/>
      <w:lang w:val="en-US"/>
    </w:rPr>
  </w:style>
  <w:style w:type="paragraph" w:customStyle="1" w:styleId="TextFlushLeft">
    <w:name w:val="†TextFlushLeft"/>
    <w:rsid w:val="00EA3FB9"/>
    <w:pPr>
      <w:spacing w:after="0" w:line="480" w:lineRule="auto"/>
    </w:pPr>
    <w:rPr>
      <w:rFonts w:ascii="Times New Roman" w:eastAsia="Times New Roman" w:hAnsi="Times New Roman" w:cs="Times New Roman"/>
      <w:sz w:val="24"/>
      <w:szCs w:val="24"/>
      <w:lang w:val="en-US"/>
    </w:rPr>
  </w:style>
  <w:style w:type="paragraph" w:styleId="Testocommento">
    <w:name w:val="annotation text"/>
    <w:basedOn w:val="Normale"/>
    <w:link w:val="TestocommentoCarattere"/>
    <w:uiPriority w:val="99"/>
    <w:semiHidden/>
    <w:unhideWhenUsed/>
    <w:rsid w:val="00EA3FB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A3FB9"/>
    <w:rPr>
      <w:sz w:val="20"/>
      <w:szCs w:val="20"/>
    </w:rPr>
  </w:style>
  <w:style w:type="character" w:styleId="Rimandocommento">
    <w:name w:val="annotation reference"/>
    <w:basedOn w:val="Carpredefinitoparagrafo"/>
    <w:uiPriority w:val="99"/>
    <w:semiHidden/>
    <w:unhideWhenUsed/>
    <w:rsid w:val="00EA3FB9"/>
    <w:rPr>
      <w:sz w:val="16"/>
      <w:szCs w:val="16"/>
    </w:rPr>
  </w:style>
  <w:style w:type="paragraph" w:customStyle="1" w:styleId="HeadB">
    <w:name w:val="†HeadB"/>
    <w:rsid w:val="004E6795"/>
    <w:pPr>
      <w:spacing w:after="0" w:line="480" w:lineRule="auto"/>
    </w:pPr>
    <w:rPr>
      <w:rFonts w:ascii="Times New Roman" w:eastAsia="Times New Roman" w:hAnsi="Times New Roman" w:cs="Times New Roman"/>
      <w:color w:val="008000"/>
      <w:sz w:val="3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7019</Words>
  <Characters>40012</Characters>
  <Application>Microsoft Office Word</Application>
  <DocSecurity>0</DocSecurity>
  <Lines>333</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vivez@outlook.it</dc:creator>
  <cp:keywords/>
  <dc:description/>
  <cp:lastModifiedBy>vittorio vezzetti</cp:lastModifiedBy>
  <cp:revision>2</cp:revision>
  <dcterms:created xsi:type="dcterms:W3CDTF">2026-03-21T12:14:00Z</dcterms:created>
  <dcterms:modified xsi:type="dcterms:W3CDTF">2026-03-21T12:14:00Z</dcterms:modified>
</cp:coreProperties>
</file>